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81DD2A" w14:textId="697F30FB" w:rsidR="00993FE0" w:rsidRPr="00993FE0" w:rsidRDefault="00993FE0" w:rsidP="00993FE0">
      <w:pPr>
        <w:pStyle w:val="a5"/>
        <w:keepLines/>
        <w:widowControl/>
        <w:tabs>
          <w:tab w:val="right" w:pos="10440"/>
          <w:tab w:val="right" w:pos="13323"/>
        </w:tabs>
        <w:rPr>
          <w:rFonts w:ascii="Calibri" w:hAnsi="Calibri" w:cs="Calibri"/>
          <w:noProof w:val="0"/>
          <w:sz w:val="24"/>
          <w:szCs w:val="24"/>
          <w:lang w:val="en-GB" w:eastAsia="zh-CN"/>
        </w:rPr>
      </w:pPr>
      <w:bookmarkStart w:id="0" w:name="Title"/>
      <w:bookmarkStart w:id="1" w:name="DocumentFor"/>
      <w:bookmarkEnd w:id="0"/>
      <w:bookmarkEnd w:id="1"/>
      <w:r w:rsidRPr="00993FE0">
        <w:rPr>
          <w:rFonts w:ascii="Calibri" w:hAnsi="Calibri" w:cs="Calibri"/>
          <w:noProof w:val="0"/>
          <w:sz w:val="24"/>
          <w:szCs w:val="24"/>
          <w:lang w:val="en-GB" w:eastAsia="zh-CN"/>
        </w:rPr>
        <w:t xml:space="preserve">3GPP TSG-RAN WG4 Meeting #99-e  </w:t>
      </w:r>
      <w:r>
        <w:rPr>
          <w:rFonts w:ascii="新細明體" w:eastAsia="新細明體" w:hAnsi="新細明體" w:cs="Calibri" w:hint="eastAsia"/>
          <w:noProof w:val="0"/>
          <w:sz w:val="24"/>
          <w:szCs w:val="24"/>
          <w:lang w:val="en-GB" w:eastAsia="zh-TW"/>
        </w:rPr>
        <w:t xml:space="preserve">          </w:t>
      </w:r>
      <w:r>
        <w:rPr>
          <w:rFonts w:ascii="Calibri" w:hAnsi="Calibri" w:cs="Calibri" w:hint="eastAsia"/>
          <w:noProof w:val="0"/>
          <w:sz w:val="24"/>
          <w:szCs w:val="24"/>
          <w:lang w:val="en-GB" w:eastAsia="zh-CN"/>
        </w:rPr>
        <w:t xml:space="preserve">                    </w:t>
      </w:r>
      <w:r>
        <w:rPr>
          <w:rFonts w:ascii="新細明體" w:eastAsia="新細明體" w:hAnsi="新細明體" w:cs="Calibri" w:hint="eastAsia"/>
          <w:noProof w:val="0"/>
          <w:sz w:val="24"/>
          <w:szCs w:val="24"/>
          <w:lang w:val="en-GB" w:eastAsia="zh-TW"/>
        </w:rPr>
        <w:t xml:space="preserve">     </w:t>
      </w:r>
      <w:r>
        <w:rPr>
          <w:rFonts w:ascii="Calibri" w:hAnsi="Calibri" w:cs="Calibri" w:hint="eastAsia"/>
          <w:noProof w:val="0"/>
          <w:sz w:val="24"/>
          <w:szCs w:val="24"/>
          <w:lang w:val="en-GB" w:eastAsia="zh-CN"/>
        </w:rPr>
        <w:t xml:space="preserve">   </w:t>
      </w:r>
      <w:r w:rsidRPr="00993FE0">
        <w:rPr>
          <w:rFonts w:ascii="Calibri" w:hAnsi="Calibri" w:cs="Calibri"/>
          <w:noProof w:val="0"/>
          <w:sz w:val="24"/>
          <w:szCs w:val="24"/>
          <w:lang w:val="en-GB" w:eastAsia="zh-CN"/>
        </w:rPr>
        <w:t>R4-210</w:t>
      </w:r>
      <w:r w:rsidR="00235D5E" w:rsidRPr="00235D5E">
        <w:rPr>
          <w:rFonts w:ascii="Calibri" w:hAnsi="Calibri" w:cs="Calibri"/>
          <w:noProof w:val="0"/>
          <w:sz w:val="24"/>
          <w:szCs w:val="24"/>
          <w:lang w:val="en-GB" w:eastAsia="zh-CN"/>
        </w:rPr>
        <w:t>9851</w:t>
      </w:r>
    </w:p>
    <w:p w14:paraId="520E6D0C" w14:textId="77777777" w:rsidR="00993FE0" w:rsidRPr="00993FE0" w:rsidRDefault="00993FE0" w:rsidP="00993FE0">
      <w:pPr>
        <w:pStyle w:val="a5"/>
        <w:tabs>
          <w:tab w:val="right" w:pos="9781"/>
          <w:tab w:val="right" w:pos="13323"/>
        </w:tabs>
        <w:outlineLvl w:val="0"/>
        <w:rPr>
          <w:rFonts w:ascii="Calibri" w:hAnsi="Calibri" w:cs="Calibri"/>
          <w:noProof w:val="0"/>
          <w:sz w:val="24"/>
          <w:szCs w:val="24"/>
          <w:lang w:val="en-GB" w:eastAsia="zh-CN"/>
        </w:rPr>
      </w:pPr>
      <w:r w:rsidRPr="00993FE0">
        <w:rPr>
          <w:rFonts w:ascii="Calibri" w:hAnsi="Calibri" w:cs="Calibri"/>
          <w:noProof w:val="0"/>
          <w:sz w:val="24"/>
          <w:szCs w:val="24"/>
          <w:lang w:val="en-GB" w:eastAsia="zh-CN"/>
        </w:rPr>
        <w:t>Electronic Meeting, May. 19-27, 2021</w:t>
      </w:r>
    </w:p>
    <w:p w14:paraId="281D4F2F" w14:textId="77777777" w:rsidR="00926815" w:rsidRDefault="00926815" w:rsidP="00811EEE">
      <w:pPr>
        <w:ind w:left="1985" w:hanging="1985"/>
        <w:rPr>
          <w:rFonts w:cs="Arial"/>
          <w:b/>
          <w:bCs/>
        </w:rPr>
      </w:pPr>
    </w:p>
    <w:p w14:paraId="07737AFF" w14:textId="6030BB4F"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00993FE0" w:rsidRPr="00993FE0">
        <w:rPr>
          <w:rFonts w:hint="eastAsia"/>
          <w:b/>
        </w:rPr>
        <w:t>6</w:t>
      </w:r>
      <w:r w:rsidR="00993FE0" w:rsidRPr="00993FE0">
        <w:rPr>
          <w:b/>
        </w:rPr>
        <w:t>.1.</w:t>
      </w:r>
      <w:r w:rsidR="00993FE0" w:rsidRPr="00993FE0">
        <w:rPr>
          <w:rFonts w:hint="eastAsia"/>
          <w:b/>
        </w:rPr>
        <w:t>5</w:t>
      </w:r>
      <w:r w:rsidR="00821FF1" w:rsidRPr="00993FE0">
        <w:rPr>
          <w:b/>
        </w:rPr>
        <w:t>.</w:t>
      </w:r>
      <w:r w:rsidR="00F359AC" w:rsidRPr="00993FE0">
        <w:rPr>
          <w:b/>
        </w:rPr>
        <w:t>3</w:t>
      </w:r>
    </w:p>
    <w:p w14:paraId="74422F99"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2A28EBCE" w14:textId="52A5F976" w:rsidR="00174EC2" w:rsidRPr="00307813" w:rsidRDefault="0034111C" w:rsidP="007A4FCF">
      <w:pPr>
        <w:ind w:left="1985" w:hanging="1985"/>
        <w:rPr>
          <w:rFonts w:cs="Arial"/>
          <w:b/>
          <w:bCs/>
        </w:rPr>
      </w:pPr>
      <w:r w:rsidRPr="000C45FD">
        <w:rPr>
          <w:rFonts w:cs="Arial"/>
          <w:b/>
          <w:bCs/>
        </w:rPr>
        <w:t>Title:</w:t>
      </w:r>
      <w:r w:rsidRPr="000C45FD">
        <w:rPr>
          <w:rFonts w:cs="Arial"/>
          <w:b/>
          <w:bCs/>
        </w:rPr>
        <w:tab/>
      </w:r>
      <w:r w:rsidR="00F359AC">
        <w:rPr>
          <w:b/>
        </w:rPr>
        <w:t>Discussion</w:t>
      </w:r>
      <w:r w:rsidR="00F359AC" w:rsidRPr="00F359AC">
        <w:rPr>
          <w:b/>
        </w:rPr>
        <w:t xml:space="preserve"> on Scell activation </w:t>
      </w:r>
      <w:r w:rsidR="004042FC" w:rsidRPr="00F359AC">
        <w:rPr>
          <w:b/>
        </w:rPr>
        <w:t>requirement</w:t>
      </w:r>
      <w:r w:rsidR="00F359AC" w:rsidRPr="00F359AC">
        <w:rPr>
          <w:b/>
        </w:rPr>
        <w:t xml:space="preserve"> in NR-U</w:t>
      </w:r>
      <w:r w:rsidR="00307813">
        <w:rPr>
          <w:b/>
        </w:rPr>
        <w:t xml:space="preserve"> </w:t>
      </w:r>
    </w:p>
    <w:p w14:paraId="7EEB14F9" w14:textId="59AA7FE5"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1B909E2E" w14:textId="15DE1975" w:rsidR="0034111C" w:rsidRPr="000C45FD" w:rsidRDefault="00EE7FA7" w:rsidP="00544349">
      <w:pPr>
        <w:pStyle w:val="1"/>
        <w:numPr>
          <w:ilvl w:val="0"/>
          <w:numId w:val="1"/>
        </w:numPr>
        <w:rPr>
          <w:rFonts w:ascii="Calibri" w:hAnsi="Calibri"/>
          <w:lang w:eastAsia="zh-CN"/>
        </w:rPr>
      </w:pPr>
      <w:r w:rsidRPr="000C45FD">
        <w:rPr>
          <w:rFonts w:ascii="Calibri" w:hAnsi="Calibri"/>
        </w:rPr>
        <w:t>Introduction</w:t>
      </w:r>
    </w:p>
    <w:p w14:paraId="5D9FB62D" w14:textId="4E23E656" w:rsidR="00627792" w:rsidRPr="00262832" w:rsidRDefault="00FE4DCC" w:rsidP="00FE4DCC">
      <w:pPr>
        <w:jc w:val="both"/>
        <w:rPr>
          <w:rFonts w:eastAsia="新細明體"/>
        </w:rPr>
      </w:pPr>
      <w:r w:rsidRPr="00262832">
        <w:rPr>
          <w:rFonts w:eastAsia="新細明體"/>
        </w:rPr>
        <w:t>The</w:t>
      </w:r>
      <w:r w:rsidR="00FF051C" w:rsidRPr="00262832">
        <w:rPr>
          <w:rFonts w:eastAsia="新細明體"/>
        </w:rPr>
        <w:t xml:space="preserve"> remaining issues </w:t>
      </w:r>
      <w:r w:rsidR="00262832" w:rsidRPr="00262832">
        <w:rPr>
          <w:rFonts w:eastAsia="新細明體"/>
        </w:rPr>
        <w:t xml:space="preserve">on the interruption during </w:t>
      </w:r>
      <w:r w:rsidR="00FF051C" w:rsidRPr="00262832">
        <w:rPr>
          <w:rFonts w:eastAsia="新細明體"/>
        </w:rPr>
        <w:t>SCell activation</w:t>
      </w:r>
      <w:r w:rsidRPr="00262832">
        <w:rPr>
          <w:rFonts w:eastAsia="新細明體"/>
        </w:rPr>
        <w:t xml:space="preserve"> in the WF [1]</w:t>
      </w:r>
      <w:r w:rsidR="00256C03" w:rsidRPr="00262832">
        <w:rPr>
          <w:rFonts w:eastAsia="新細明體"/>
        </w:rPr>
        <w:t xml:space="preserve"> are </w:t>
      </w:r>
      <w:r w:rsidR="00FF051C" w:rsidRPr="00262832">
        <w:rPr>
          <w:rFonts w:eastAsia="新細明體"/>
        </w:rPr>
        <w:t>addressed</w:t>
      </w:r>
      <w:r w:rsidR="00256C03" w:rsidRPr="00262832">
        <w:rPr>
          <w:rFonts w:eastAsia="新細明體"/>
        </w:rPr>
        <w:t xml:space="preserve"> in this paper. </w:t>
      </w:r>
    </w:p>
    <w:p w14:paraId="4D52D00D" w14:textId="3891DA15" w:rsidR="002015E0" w:rsidRPr="00C0581D" w:rsidRDefault="00FE383E" w:rsidP="00FE383E">
      <w:pPr>
        <w:pStyle w:val="1"/>
        <w:numPr>
          <w:ilvl w:val="0"/>
          <w:numId w:val="1"/>
        </w:numPr>
        <w:rPr>
          <w:sz w:val="32"/>
        </w:rPr>
      </w:pPr>
      <w:bookmarkStart w:id="2" w:name="_Ref54190708"/>
      <w:r w:rsidRPr="00C0581D">
        <w:rPr>
          <w:sz w:val="32"/>
          <w:lang w:val="en-US"/>
        </w:rPr>
        <w:t xml:space="preserve">Interruptions </w:t>
      </w:r>
      <w:r w:rsidRPr="00C0581D">
        <w:rPr>
          <w:rFonts w:hint="eastAsia"/>
          <w:sz w:val="32"/>
          <w:lang w:val="en-US"/>
        </w:rPr>
        <w:t xml:space="preserve">during </w:t>
      </w:r>
      <w:r w:rsidRPr="00C0581D">
        <w:rPr>
          <w:sz w:val="32"/>
          <w:lang w:val="en-US"/>
        </w:rPr>
        <w:t>SCell Activation</w:t>
      </w:r>
    </w:p>
    <w:p w14:paraId="132928B6" w14:textId="7F5FF3DE" w:rsidR="00691FD0" w:rsidRPr="00262832" w:rsidRDefault="00975201" w:rsidP="00D23FC3">
      <w:pPr>
        <w:jc w:val="both"/>
        <w:rPr>
          <w:lang w:val="en-GB"/>
        </w:rPr>
      </w:pPr>
      <w:r>
        <w:rPr>
          <w:noProof/>
        </w:rPr>
        <mc:AlternateContent>
          <mc:Choice Requires="wps">
            <w:drawing>
              <wp:anchor distT="45720" distB="45720" distL="114300" distR="114300" simplePos="0" relativeHeight="251663360" behindDoc="0" locked="0" layoutInCell="1" allowOverlap="1" wp14:anchorId="5F88FA61" wp14:editId="3B1E3AAF">
                <wp:simplePos x="0" y="0"/>
                <wp:positionH relativeFrom="margin">
                  <wp:align>right</wp:align>
                </wp:positionH>
                <wp:positionV relativeFrom="paragraph">
                  <wp:posOffset>451485</wp:posOffset>
                </wp:positionV>
                <wp:extent cx="6102350" cy="1404620"/>
                <wp:effectExtent l="0" t="0" r="12700" b="2794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404620"/>
                        </a:xfrm>
                        <a:prstGeom prst="rect">
                          <a:avLst/>
                        </a:prstGeom>
                        <a:solidFill>
                          <a:srgbClr val="FFFFFF"/>
                        </a:solidFill>
                        <a:ln w="9525">
                          <a:solidFill>
                            <a:srgbClr val="000000"/>
                          </a:solidFill>
                          <a:miter lim="800000"/>
                          <a:headEnd/>
                          <a:tailEnd/>
                        </a:ln>
                      </wps:spPr>
                      <wps:txbx>
                        <w:txbxContent>
                          <w:p w14:paraId="125023F6" w14:textId="77777777" w:rsidR="00FE383E" w:rsidRPr="00FE383E" w:rsidRDefault="00FE383E" w:rsidP="00DF692B">
                            <w:pPr>
                              <w:pStyle w:val="af5"/>
                              <w:numPr>
                                <w:ilvl w:val="1"/>
                                <w:numId w:val="3"/>
                              </w:numPr>
                              <w:rPr>
                                <w:lang w:eastAsia="zh-TW"/>
                              </w:rPr>
                            </w:pPr>
                            <w:r w:rsidRPr="00FE383E">
                              <w:rPr>
                                <w:lang w:val="en-GB" w:eastAsia="zh-TW"/>
                              </w:rPr>
                              <w:t>Inter-band CA where victims on inter-band CCs and intra-band CCs interruptions and target SCell is unknown</w:t>
                            </w:r>
                          </w:p>
                          <w:p w14:paraId="27803D94" w14:textId="77777777" w:rsidR="00FE383E" w:rsidRPr="00FE383E" w:rsidRDefault="00FE383E" w:rsidP="00DF692B">
                            <w:pPr>
                              <w:pStyle w:val="af5"/>
                              <w:numPr>
                                <w:ilvl w:val="2"/>
                                <w:numId w:val="3"/>
                              </w:numPr>
                              <w:rPr>
                                <w:lang w:eastAsia="zh-TW"/>
                              </w:rPr>
                            </w:pPr>
                            <w:r w:rsidRPr="00FE383E">
                              <w:rPr>
                                <w:lang w:eastAsia="zh-TW"/>
                              </w:rPr>
                              <w:t xml:space="preserve">Proposal 1: </w:t>
                            </w:r>
                            <w:r w:rsidRPr="00FE383E">
                              <w:rPr>
                                <w:lang w:val="en-GB" w:eastAsia="zh-TW"/>
                              </w:rPr>
                              <w:t>(Ericsson, ZTE Corporation, Apple, MTK, Huawei):</w:t>
                            </w:r>
                            <w:r w:rsidRPr="00FE383E">
                              <w:rPr>
                                <w:b/>
                                <w:bCs/>
                                <w:lang w:val="en-GB" w:eastAsia="zh-TW"/>
                              </w:rPr>
                              <w:t xml:space="preserve"> </w:t>
                            </w:r>
                            <w:r w:rsidRPr="00FE383E">
                              <w:rPr>
                                <w:lang w:val="en-GB" w:eastAsia="zh-TW"/>
                              </w:rPr>
                              <w:t>Scenario with victims on inter-band CCs and intra-band CCs: more than one interruption can be allowed.</w:t>
                            </w:r>
                          </w:p>
                          <w:p w14:paraId="7DC72CDB" w14:textId="77777777" w:rsidR="00FE383E" w:rsidRPr="00FE383E" w:rsidRDefault="00FE383E" w:rsidP="00DF692B">
                            <w:pPr>
                              <w:pStyle w:val="af5"/>
                              <w:numPr>
                                <w:ilvl w:val="2"/>
                                <w:numId w:val="3"/>
                              </w:numPr>
                              <w:rPr>
                                <w:lang w:eastAsia="zh-TW"/>
                              </w:rPr>
                            </w:pPr>
                            <w:r w:rsidRPr="00FE383E">
                              <w:rPr>
                                <w:lang w:eastAsia="zh-TW"/>
                              </w:rPr>
                              <w:t> </w:t>
                            </w:r>
                            <w:r w:rsidRPr="00262832">
                              <w:rPr>
                                <w:lang w:eastAsia="zh-TW"/>
                              </w:rPr>
                              <w:t>Proposal 2 (Qualcomm Incorporated): A single interruption</w:t>
                            </w:r>
                            <w:r w:rsidRPr="00FE383E">
                              <w:rPr>
                                <w:lang w:eastAsia="zh-TW"/>
                              </w:rPr>
                              <w:t xml:space="preserve"> applies to any victim cell outside the band with the SCell being activated, irrespective of whether any already active SCell (intra-band w.r.t. the aggressor) is present or not. No further clarification is needed in the spec text.</w:t>
                            </w:r>
                          </w:p>
                          <w:p w14:paraId="68E035F5" w14:textId="77777777" w:rsidR="00AD470C" w:rsidRPr="00AD470C" w:rsidRDefault="00AD470C" w:rsidP="00AD470C">
                            <w:pPr>
                              <w:rPr>
                                <w:rFonts w:eastAsia="新細明體"/>
                              </w:rPr>
                            </w:pPr>
                          </w:p>
                          <w:p w14:paraId="56D6B72D" w14:textId="6B3F12EA" w:rsidR="00FE383E" w:rsidRPr="00FE383E" w:rsidRDefault="00FE383E" w:rsidP="00DF692B">
                            <w:pPr>
                              <w:pStyle w:val="af5"/>
                              <w:numPr>
                                <w:ilvl w:val="1"/>
                                <w:numId w:val="3"/>
                              </w:numPr>
                              <w:rPr>
                                <w:lang w:eastAsia="zh-TW"/>
                              </w:rPr>
                            </w:pPr>
                            <w:r w:rsidRPr="00FE383E">
                              <w:rPr>
                                <w:lang w:val="en-GB" w:eastAsia="zh-TW"/>
                              </w:rPr>
                              <w:t>Inter-band CA regardless of whether the victim cell is on an intra-band or inter-band CC and target SCell is known</w:t>
                            </w:r>
                          </w:p>
                          <w:p w14:paraId="063E2FAA" w14:textId="77777777" w:rsidR="00FE383E" w:rsidRPr="00FE383E" w:rsidRDefault="00FE383E" w:rsidP="00DF692B">
                            <w:pPr>
                              <w:pStyle w:val="af5"/>
                              <w:numPr>
                                <w:ilvl w:val="2"/>
                                <w:numId w:val="3"/>
                              </w:numPr>
                              <w:rPr>
                                <w:lang w:eastAsia="zh-TW"/>
                              </w:rPr>
                            </w:pPr>
                            <w:r w:rsidRPr="00FE383E">
                              <w:rPr>
                                <w:lang w:val="en-GB" w:eastAsia="zh-TW"/>
                              </w:rPr>
                              <w:t xml:space="preserve">Single interruption applies, regardless of whether the victim cell is on an intra-band or inter-band CC when measureCycle </w:t>
                            </w:r>
                            <w:r w:rsidRPr="00FE383E">
                              <w:rPr>
                                <w:lang w:eastAsia="zh-TW"/>
                              </w:rPr>
                              <w:t>≤</w:t>
                            </w:r>
                            <w:r w:rsidRPr="00FE383E">
                              <w:rPr>
                                <w:lang w:val="en-GB" w:eastAsia="zh-TW"/>
                              </w:rPr>
                              <w:t xml:space="preserve"> 160 ms . For the case when </w:t>
                            </w:r>
                            <w:r w:rsidRPr="00FE383E">
                              <w:rPr>
                                <w:i/>
                                <w:iCs/>
                                <w:lang w:val="en-GB" w:eastAsia="zh-TW"/>
                              </w:rPr>
                              <w:t>known</w:t>
                            </w:r>
                            <w:r w:rsidRPr="00FE383E">
                              <w:rPr>
                                <w:lang w:val="en-GB" w:eastAsia="zh-TW"/>
                              </w:rPr>
                              <w:t xml:space="preserve"> SCell with measureCycle &gt; 160 ms, continue the discussion in 2</w:t>
                            </w:r>
                            <w:r w:rsidRPr="00FE383E">
                              <w:rPr>
                                <w:vertAlign w:val="superscript"/>
                                <w:lang w:val="en-GB" w:eastAsia="zh-TW"/>
                              </w:rPr>
                              <w:t>nd</w:t>
                            </w:r>
                            <w:r w:rsidRPr="00FE383E">
                              <w:rPr>
                                <w:lang w:val="en-GB" w:eastAsia="zh-TW"/>
                              </w:rPr>
                              <w:t xml:space="preserve"> round. </w:t>
                            </w:r>
                          </w:p>
                          <w:p w14:paraId="039F9CEB" w14:textId="087CFBE2" w:rsidR="00691FD0" w:rsidRPr="00FE383E" w:rsidRDefault="00FE383E" w:rsidP="00DF692B">
                            <w:pPr>
                              <w:pStyle w:val="af5"/>
                              <w:numPr>
                                <w:ilvl w:val="2"/>
                                <w:numId w:val="3"/>
                              </w:numPr>
                              <w:rPr>
                                <w:lang w:eastAsia="zh-TW"/>
                              </w:rPr>
                            </w:pPr>
                            <w:r w:rsidRPr="00FE383E">
                              <w:rPr>
                                <w:lang w:val="en-GB" w:eastAsia="zh-TW"/>
                              </w:rPr>
                              <w:t>FFS for the case when known SCell with measureCycle &gt; 160 ms.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F88FA61" id="_x0000_t202" coordsize="21600,21600" o:spt="202" path="m,l,21600r21600,l21600,xe">
                <v:stroke joinstyle="miter"/>
                <v:path gradientshapeok="t" o:connecttype="rect"/>
              </v:shapetype>
              <v:shape id="文字方塊 2" o:spid="_x0000_s1026" type="#_x0000_t202" style="position:absolute;left:0;text-align:left;margin-left:429.3pt;margin-top:35.55pt;width:480.5pt;height:110.6pt;z-index:25166336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IhJPAIAAEsEAAAOAAAAZHJzL2Uyb0RvYy54bWysVF1uEzEQfkfiDpbfyf6QpO0qm6qkBCGV&#10;H6lwAMfrzVp4PcZ2shsugMQByjMH4AAcqD0HY28aogIviH2wPJ7x55nvm9nZed8qshXWSdAlzUYp&#10;JUJzqKRel/T9u+WTU0qcZ7piCrQo6U44ej5//GjWmULk0ICqhCUIol3RmZI23psiSRxvRMvcCIzQ&#10;6KzBtsyjaddJZVmH6K1K8jSdJh3Yyljgwjk8vRycdB7x61pw/6aunfBElRRz83G1cV2FNZnPWLG2&#10;zDSS79Ng/5BFy6TGRw9Ql8wzsrHyN6hWcgsOaj/i0CZQ15KLWANWk6UPqrlumBGxFiTHmQNN7v/B&#10;8tfbt5bIqqR5dkKJZi2KdHfz+fb717ubH7ffvpA8cNQZV2DotcFg3z+DHrWO9TpzBfyDIxoWDdNr&#10;cWEtdI1gFeaYhZvJ0dUBxwWQVfcKKnyKbTxEoL62bSAQKSGIjlrtDvqI3hOOh9MszZ9O0MXRl43T&#10;8TSPCiasuL9urPMvBLQkbEpqsQEiPNteOR/SYcV9SHjNgZLVUioVDbteLZQlW4bNsoxfrOBBmNKk&#10;K+nZJJ8MDPwVIo3fnyBa6bHrlWxLenoIYkXg7bmuYk96JtWwx5SV3hMZuBtY9P2q3wuzgmqHlFoY&#10;uhunETcN2E+UdNjZJXUfN8wKStRLjbKcZeNxGIVojCcnyCGxx57VsYdpjlAl9ZQM24WP4xMJMxco&#10;31JGYoPOQyb7XLFjI9/76QojcWzHqF//gPlPAAAA//8DAFBLAwQUAAYACAAAACEAes+O1dwAAAAH&#10;AQAADwAAAGRycy9kb3ducmV2LnhtbEyPwU7DMBBE70j8g7VIXKrWSaqGNsSpoFJPnBrK3Y2XJCJe&#10;B9tt079nOcFxZ0Yzb8vtZAdxQR96RwrSRQICqXGmp1bB8X0/X4MIUZPRgyNUcMMA2+r+rtSFcVc6&#10;4KWOreASCoVW0MU4FlKGpkOrw8KNSOx9Om915NO30nh95XI7yCxJcml1T7zQ6RF3HTZf9dkqyL/r&#10;5eztw8zocNu/+sauzO64UurxYXp5BhFxin9h+MVndKiY6eTOZIIYFPAjUcFTmoJgd5OnLJwUZJts&#10;CbIq5X/+6gcAAP//AwBQSwECLQAUAAYACAAAACEAtoM4kv4AAADhAQAAEwAAAAAAAAAAAAAAAAAA&#10;AAAAW0NvbnRlbnRfVHlwZXNdLnhtbFBLAQItABQABgAIAAAAIQA4/SH/1gAAAJQBAAALAAAAAAAA&#10;AAAAAAAAAC8BAABfcmVscy8ucmVsc1BLAQItABQABgAIAAAAIQBc3IhJPAIAAEsEAAAOAAAAAAAA&#10;AAAAAAAAAC4CAABkcnMvZTJvRG9jLnhtbFBLAQItABQABgAIAAAAIQB6z47V3AAAAAcBAAAPAAAA&#10;AAAAAAAAAAAAAJYEAABkcnMvZG93bnJldi54bWxQSwUGAAAAAAQABADzAAAAnwUAAAAA&#10;">
                <v:textbox style="mso-fit-shape-to-text:t">
                  <w:txbxContent>
                    <w:p w14:paraId="125023F6" w14:textId="77777777" w:rsidR="00FE383E" w:rsidRPr="00FE383E" w:rsidRDefault="00FE383E" w:rsidP="00DF692B">
                      <w:pPr>
                        <w:pStyle w:val="af5"/>
                        <w:numPr>
                          <w:ilvl w:val="1"/>
                          <w:numId w:val="3"/>
                        </w:numPr>
                        <w:rPr>
                          <w:lang w:eastAsia="zh-TW"/>
                        </w:rPr>
                      </w:pPr>
                      <w:r w:rsidRPr="00FE383E">
                        <w:rPr>
                          <w:lang w:val="en-GB" w:eastAsia="zh-TW"/>
                        </w:rPr>
                        <w:t>Inter-band CA where victims on inter-band CCs and intra-band CCs interruptions and target SCell is unknown</w:t>
                      </w:r>
                    </w:p>
                    <w:p w14:paraId="27803D94" w14:textId="77777777" w:rsidR="00FE383E" w:rsidRPr="00FE383E" w:rsidRDefault="00FE383E" w:rsidP="00DF692B">
                      <w:pPr>
                        <w:pStyle w:val="af5"/>
                        <w:numPr>
                          <w:ilvl w:val="2"/>
                          <w:numId w:val="3"/>
                        </w:numPr>
                        <w:rPr>
                          <w:lang w:eastAsia="zh-TW"/>
                        </w:rPr>
                      </w:pPr>
                      <w:r w:rsidRPr="00FE383E">
                        <w:rPr>
                          <w:lang w:eastAsia="zh-TW"/>
                        </w:rPr>
                        <w:t xml:space="preserve">Proposal 1: </w:t>
                      </w:r>
                      <w:r w:rsidRPr="00FE383E">
                        <w:rPr>
                          <w:lang w:val="en-GB" w:eastAsia="zh-TW"/>
                        </w:rPr>
                        <w:t>(Ericsson, ZTE Corporation, Apple, MTK, Huawei):</w:t>
                      </w:r>
                      <w:r w:rsidRPr="00FE383E">
                        <w:rPr>
                          <w:b/>
                          <w:bCs/>
                          <w:lang w:val="en-GB" w:eastAsia="zh-TW"/>
                        </w:rPr>
                        <w:t xml:space="preserve"> </w:t>
                      </w:r>
                      <w:r w:rsidRPr="00FE383E">
                        <w:rPr>
                          <w:lang w:val="en-GB" w:eastAsia="zh-TW"/>
                        </w:rPr>
                        <w:t>Scenario with victims on inter-band CCs and intra-band CCs: more than one interruption can be allowed.</w:t>
                      </w:r>
                    </w:p>
                    <w:p w14:paraId="7DC72CDB" w14:textId="77777777" w:rsidR="00FE383E" w:rsidRPr="00FE383E" w:rsidRDefault="00FE383E" w:rsidP="00DF692B">
                      <w:pPr>
                        <w:pStyle w:val="af5"/>
                        <w:numPr>
                          <w:ilvl w:val="2"/>
                          <w:numId w:val="3"/>
                        </w:numPr>
                        <w:rPr>
                          <w:lang w:eastAsia="zh-TW"/>
                        </w:rPr>
                      </w:pPr>
                      <w:r w:rsidRPr="00FE383E">
                        <w:rPr>
                          <w:lang w:eastAsia="zh-TW"/>
                        </w:rPr>
                        <w:t> </w:t>
                      </w:r>
                      <w:r w:rsidRPr="00262832">
                        <w:rPr>
                          <w:lang w:eastAsia="zh-TW"/>
                        </w:rPr>
                        <w:t>Proposal 2 (Qualcomm Incorporated): A single interruption</w:t>
                      </w:r>
                      <w:r w:rsidRPr="00FE383E">
                        <w:rPr>
                          <w:lang w:eastAsia="zh-TW"/>
                        </w:rPr>
                        <w:t xml:space="preserve"> applies to any victim cell outside the band with the SCell being activated, irrespective of whether any already active SCell (intra-band w.r.t. the aggressor) is present or not. No further clarification is needed in the spec text.</w:t>
                      </w:r>
                    </w:p>
                    <w:p w14:paraId="68E035F5" w14:textId="77777777" w:rsidR="00AD470C" w:rsidRPr="00AD470C" w:rsidRDefault="00AD470C" w:rsidP="00AD470C">
                      <w:pPr>
                        <w:rPr>
                          <w:rFonts w:eastAsia="新細明體"/>
                        </w:rPr>
                      </w:pPr>
                    </w:p>
                    <w:p w14:paraId="56D6B72D" w14:textId="6B3F12EA" w:rsidR="00FE383E" w:rsidRPr="00FE383E" w:rsidRDefault="00FE383E" w:rsidP="00DF692B">
                      <w:pPr>
                        <w:pStyle w:val="af5"/>
                        <w:numPr>
                          <w:ilvl w:val="1"/>
                          <w:numId w:val="3"/>
                        </w:numPr>
                        <w:rPr>
                          <w:lang w:eastAsia="zh-TW"/>
                        </w:rPr>
                      </w:pPr>
                      <w:r w:rsidRPr="00FE383E">
                        <w:rPr>
                          <w:lang w:val="en-GB" w:eastAsia="zh-TW"/>
                        </w:rPr>
                        <w:t>Inter-band CA regardless of whether the victim cell is on an intra-band or inter-band CC and target SCell is known</w:t>
                      </w:r>
                    </w:p>
                    <w:p w14:paraId="063E2FAA" w14:textId="77777777" w:rsidR="00FE383E" w:rsidRPr="00FE383E" w:rsidRDefault="00FE383E" w:rsidP="00DF692B">
                      <w:pPr>
                        <w:pStyle w:val="af5"/>
                        <w:numPr>
                          <w:ilvl w:val="2"/>
                          <w:numId w:val="3"/>
                        </w:numPr>
                        <w:rPr>
                          <w:lang w:eastAsia="zh-TW"/>
                        </w:rPr>
                      </w:pPr>
                      <w:r w:rsidRPr="00FE383E">
                        <w:rPr>
                          <w:lang w:val="en-GB" w:eastAsia="zh-TW"/>
                        </w:rPr>
                        <w:t xml:space="preserve">Single interruption applies, regardless of whether the victim cell is on an intra-band or inter-band CC when measureCycle </w:t>
                      </w:r>
                      <w:r w:rsidRPr="00FE383E">
                        <w:rPr>
                          <w:lang w:eastAsia="zh-TW"/>
                        </w:rPr>
                        <w:t>≤</w:t>
                      </w:r>
                      <w:r w:rsidRPr="00FE383E">
                        <w:rPr>
                          <w:lang w:val="en-GB" w:eastAsia="zh-TW"/>
                        </w:rPr>
                        <w:t xml:space="preserve"> 160 ms . For the case when </w:t>
                      </w:r>
                      <w:r w:rsidRPr="00FE383E">
                        <w:rPr>
                          <w:i/>
                          <w:iCs/>
                          <w:lang w:val="en-GB" w:eastAsia="zh-TW"/>
                        </w:rPr>
                        <w:t>known</w:t>
                      </w:r>
                      <w:r w:rsidRPr="00FE383E">
                        <w:rPr>
                          <w:lang w:val="en-GB" w:eastAsia="zh-TW"/>
                        </w:rPr>
                        <w:t xml:space="preserve"> SCell with measureCycle &gt; 160 ms, continue the discussion in 2</w:t>
                      </w:r>
                      <w:r w:rsidRPr="00FE383E">
                        <w:rPr>
                          <w:vertAlign w:val="superscript"/>
                          <w:lang w:val="en-GB" w:eastAsia="zh-TW"/>
                        </w:rPr>
                        <w:t>nd</w:t>
                      </w:r>
                      <w:r w:rsidRPr="00FE383E">
                        <w:rPr>
                          <w:lang w:val="en-GB" w:eastAsia="zh-TW"/>
                        </w:rPr>
                        <w:t xml:space="preserve"> round. </w:t>
                      </w:r>
                    </w:p>
                    <w:p w14:paraId="039F9CEB" w14:textId="087CFBE2" w:rsidR="00691FD0" w:rsidRPr="00FE383E" w:rsidRDefault="00FE383E" w:rsidP="00DF692B">
                      <w:pPr>
                        <w:pStyle w:val="af5"/>
                        <w:numPr>
                          <w:ilvl w:val="2"/>
                          <w:numId w:val="3"/>
                        </w:numPr>
                        <w:rPr>
                          <w:lang w:eastAsia="zh-TW"/>
                        </w:rPr>
                      </w:pPr>
                      <w:r w:rsidRPr="00FE383E">
                        <w:rPr>
                          <w:lang w:val="en-GB" w:eastAsia="zh-TW"/>
                        </w:rPr>
                        <w:t>FFS for the case when known SCell with measureCycle &gt; 160 ms.</w:t>
                      </w:r>
                    </w:p>
                  </w:txbxContent>
                </v:textbox>
                <w10:wrap type="square" anchorx="margin"/>
              </v:shape>
            </w:pict>
          </mc:Fallback>
        </mc:AlternateContent>
      </w:r>
      <w:r w:rsidR="00AD470C">
        <w:rPr>
          <w:lang w:val="en-GB"/>
        </w:rPr>
        <w:t xml:space="preserve">Regarding inter-band CA, </w:t>
      </w:r>
      <w:r w:rsidR="00AD470C">
        <w:rPr>
          <w:rFonts w:hint="eastAsia"/>
          <w:lang w:val="en-GB"/>
        </w:rPr>
        <w:t>t</w:t>
      </w:r>
      <w:r w:rsidR="00AD470C" w:rsidRPr="00AD470C">
        <w:rPr>
          <w:rFonts w:hint="eastAsia"/>
          <w:lang w:val="en-GB"/>
        </w:rPr>
        <w:t>he interr</w:t>
      </w:r>
      <w:r w:rsidR="00AD470C">
        <w:rPr>
          <w:lang w:val="en-GB"/>
        </w:rPr>
        <w:t>uption during SCell activation has been discussed in the last meeting as in the WF [1].</w:t>
      </w:r>
    </w:p>
    <w:p w14:paraId="61E7FA9C" w14:textId="77777777" w:rsidR="0034151C" w:rsidRDefault="0034151C" w:rsidP="00694EFD">
      <w:pPr>
        <w:jc w:val="both"/>
        <w:rPr>
          <w:rFonts w:eastAsia="新細明體"/>
        </w:rPr>
      </w:pPr>
    </w:p>
    <w:p w14:paraId="7DE6B597" w14:textId="2CF98904" w:rsidR="00AD470C" w:rsidRDefault="00255535" w:rsidP="00694EFD">
      <w:pPr>
        <w:jc w:val="both"/>
        <w:rPr>
          <w:rFonts w:eastAsia="新細明體"/>
        </w:rPr>
      </w:pPr>
      <w:r>
        <w:rPr>
          <w:rFonts w:eastAsia="新細明體" w:hint="eastAsia"/>
        </w:rPr>
        <w:t xml:space="preserve">Regarding the unknown case, Proposal 1 and Proposal 2 are not actually contradicting to each other. </w:t>
      </w:r>
      <w:r>
        <w:rPr>
          <w:rFonts w:eastAsia="新細明體"/>
        </w:rPr>
        <w:t>Since for the unknown case, the AGC tuning is needed and it would cause more than one interruption on the victims</w:t>
      </w:r>
      <w:r w:rsidRPr="00255535">
        <w:rPr>
          <w:rFonts w:eastAsia="新細明體"/>
          <w:i/>
        </w:rPr>
        <w:t xml:space="preserve"> within </w:t>
      </w:r>
      <w:r>
        <w:rPr>
          <w:rFonts w:eastAsia="新細明體"/>
        </w:rPr>
        <w:t xml:space="preserve">the band </w:t>
      </w:r>
      <w:r w:rsidRPr="00FE383E">
        <w:t>with the SCell being activated</w:t>
      </w:r>
      <w:r>
        <w:t xml:space="preserve"> and single interruption </w:t>
      </w:r>
      <w:r>
        <w:rPr>
          <w:rFonts w:eastAsia="新細明體"/>
        </w:rPr>
        <w:t>on the victims</w:t>
      </w:r>
      <w:r w:rsidRPr="00255535">
        <w:rPr>
          <w:rFonts w:eastAsia="新細明體"/>
          <w:i/>
        </w:rPr>
        <w:t xml:space="preserve"> </w:t>
      </w:r>
      <w:r>
        <w:rPr>
          <w:rFonts w:eastAsia="新細明體"/>
          <w:i/>
        </w:rPr>
        <w:t>outside</w:t>
      </w:r>
      <w:r w:rsidRPr="00255535">
        <w:rPr>
          <w:rFonts w:eastAsia="新細明體"/>
          <w:i/>
        </w:rPr>
        <w:t xml:space="preserve"> </w:t>
      </w:r>
      <w:r>
        <w:rPr>
          <w:rFonts w:eastAsia="新細明體"/>
        </w:rPr>
        <w:t xml:space="preserve">the band </w:t>
      </w:r>
      <w:r w:rsidRPr="00FE383E">
        <w:t>with the SCell being activated</w:t>
      </w:r>
      <w:r>
        <w:t xml:space="preserve">. </w:t>
      </w:r>
    </w:p>
    <w:p w14:paraId="2FA87BF9" w14:textId="77777777" w:rsidR="00255535" w:rsidRPr="00255535" w:rsidRDefault="00255535" w:rsidP="00694EFD">
      <w:pPr>
        <w:jc w:val="both"/>
        <w:rPr>
          <w:rFonts w:eastAsia="新細明體"/>
        </w:rPr>
      </w:pPr>
    </w:p>
    <w:p w14:paraId="57BAFF18" w14:textId="7E076E92" w:rsidR="00255535" w:rsidRDefault="00255535" w:rsidP="00255535">
      <w:pPr>
        <w:jc w:val="both"/>
        <w:rPr>
          <w:rFonts w:eastAsia="新細明體" w:cstheme="minorHAnsi"/>
          <w:i/>
          <w:color w:val="000000"/>
          <w:kern w:val="0"/>
        </w:rPr>
      </w:pPr>
      <w:bookmarkStart w:id="3" w:name="_Ref71638173"/>
      <w:r w:rsidRPr="00255535">
        <w:rPr>
          <w:rFonts w:cstheme="minorHAnsi"/>
          <w:b/>
          <w:bCs/>
          <w:i/>
        </w:rPr>
        <w:t xml:space="preserve">Proposal </w:t>
      </w:r>
      <w:r w:rsidRPr="00255535">
        <w:rPr>
          <w:rFonts w:cstheme="minorHAnsi"/>
          <w:b/>
          <w:bCs/>
          <w:i/>
        </w:rPr>
        <w:fldChar w:fldCharType="begin"/>
      </w:r>
      <w:r w:rsidRPr="00255535">
        <w:rPr>
          <w:rFonts w:cstheme="minorHAnsi"/>
          <w:b/>
          <w:bCs/>
          <w:i/>
        </w:rPr>
        <w:instrText xml:space="preserve"> SEQ Proposal \* ARABIC </w:instrText>
      </w:r>
      <w:r w:rsidRPr="00255535">
        <w:rPr>
          <w:rFonts w:cstheme="minorHAnsi"/>
          <w:b/>
          <w:bCs/>
          <w:i/>
        </w:rPr>
        <w:fldChar w:fldCharType="separate"/>
      </w:r>
      <w:r w:rsidR="00975201">
        <w:rPr>
          <w:rFonts w:cstheme="minorHAnsi"/>
          <w:b/>
          <w:bCs/>
          <w:i/>
          <w:noProof/>
        </w:rPr>
        <w:t>1</w:t>
      </w:r>
      <w:r w:rsidRPr="00255535">
        <w:rPr>
          <w:rFonts w:cstheme="minorHAnsi"/>
          <w:b/>
          <w:bCs/>
          <w:i/>
        </w:rPr>
        <w:fldChar w:fldCharType="end"/>
      </w:r>
      <w:r w:rsidRPr="00255535">
        <w:rPr>
          <w:rFonts w:cstheme="minorHAnsi"/>
          <w:b/>
          <w:bCs/>
          <w:i/>
        </w:rPr>
        <w:t xml:space="preserve">: </w:t>
      </w:r>
      <w:r w:rsidR="00975201" w:rsidRPr="00975201">
        <w:rPr>
          <w:i/>
          <w:lang w:val="en-GB"/>
        </w:rPr>
        <w:t xml:space="preserve">In </w:t>
      </w:r>
      <w:r w:rsidR="00975201" w:rsidRPr="00975201">
        <w:rPr>
          <w:i/>
          <w:lang w:val="en-GB"/>
        </w:rPr>
        <w:t>Inter-band CA</w:t>
      </w:r>
      <w:r w:rsidR="00975201" w:rsidRPr="00975201">
        <w:rPr>
          <w:i/>
          <w:lang w:val="en-GB"/>
        </w:rPr>
        <w:t>,</w:t>
      </w:r>
      <w:r w:rsidR="00975201" w:rsidRPr="00255535">
        <w:rPr>
          <w:rFonts w:eastAsia="新細明體" w:cstheme="minorHAnsi"/>
          <w:i/>
          <w:color w:val="000000"/>
          <w:kern w:val="0"/>
        </w:rPr>
        <w:t xml:space="preserve"> </w:t>
      </w:r>
      <w:r w:rsidR="00975201">
        <w:rPr>
          <w:rFonts w:eastAsia="新細明體" w:cstheme="minorHAnsi"/>
          <w:i/>
          <w:color w:val="000000"/>
          <w:kern w:val="0"/>
        </w:rPr>
        <w:t>w</w:t>
      </w:r>
      <w:r w:rsidRPr="00255535">
        <w:rPr>
          <w:rFonts w:eastAsia="新細明體" w:cstheme="minorHAnsi"/>
          <w:i/>
          <w:color w:val="000000"/>
          <w:kern w:val="0"/>
        </w:rPr>
        <w:t>hen the target NR-U SCell is unknown</w:t>
      </w:r>
      <w:r>
        <w:rPr>
          <w:rFonts w:eastAsia="新細明體" w:cstheme="minorHAnsi"/>
          <w:i/>
          <w:color w:val="000000"/>
          <w:kern w:val="0"/>
        </w:rPr>
        <w:t>,</w:t>
      </w:r>
      <w:bookmarkEnd w:id="3"/>
      <w:r>
        <w:rPr>
          <w:rFonts w:eastAsia="新細明體" w:cstheme="minorHAnsi"/>
          <w:i/>
          <w:color w:val="000000"/>
          <w:kern w:val="0"/>
        </w:rPr>
        <w:t xml:space="preserve"> </w:t>
      </w:r>
    </w:p>
    <w:p w14:paraId="421DF9AE" w14:textId="7FC721B7" w:rsidR="00255535" w:rsidRPr="00255535" w:rsidRDefault="00255535" w:rsidP="00DF692B">
      <w:pPr>
        <w:pStyle w:val="af5"/>
        <w:numPr>
          <w:ilvl w:val="0"/>
          <w:numId w:val="4"/>
        </w:numPr>
        <w:jc w:val="both"/>
        <w:rPr>
          <w:rFonts w:eastAsia="新細明體" w:cstheme="minorHAnsi"/>
          <w:b/>
          <w:i/>
          <w:color w:val="000000"/>
          <w:kern w:val="0"/>
          <w:shd w:val="pct15" w:color="auto" w:fill="FFFFFF"/>
        </w:rPr>
      </w:pPr>
      <w:r w:rsidRPr="00255535">
        <w:rPr>
          <w:rFonts w:eastAsia="新細明體"/>
          <w:i/>
        </w:rPr>
        <w:t xml:space="preserve">more than one interruption </w:t>
      </w:r>
      <w:r w:rsidR="00975201">
        <w:rPr>
          <w:rFonts w:eastAsia="新細明體"/>
          <w:i/>
        </w:rPr>
        <w:t>c</w:t>
      </w:r>
      <w:r w:rsidRPr="00255535">
        <w:rPr>
          <w:i/>
          <w:lang w:val="en-GB" w:eastAsia="zh-TW"/>
        </w:rPr>
        <w:t xml:space="preserve">an be allowed </w:t>
      </w:r>
      <w:r w:rsidRPr="00255535">
        <w:rPr>
          <w:rFonts w:eastAsia="新細明體"/>
          <w:i/>
        </w:rPr>
        <w:t xml:space="preserve">on the victims within the band </w:t>
      </w:r>
      <w:r w:rsidRPr="00255535">
        <w:rPr>
          <w:i/>
          <w:lang w:eastAsia="zh-TW"/>
        </w:rPr>
        <w:t>with the SCell being activated</w:t>
      </w:r>
    </w:p>
    <w:p w14:paraId="7DD80B44" w14:textId="22141492" w:rsidR="00255535" w:rsidRPr="00255535" w:rsidRDefault="00255535" w:rsidP="00DF692B">
      <w:pPr>
        <w:pStyle w:val="af5"/>
        <w:numPr>
          <w:ilvl w:val="0"/>
          <w:numId w:val="4"/>
        </w:numPr>
        <w:jc w:val="both"/>
        <w:rPr>
          <w:rFonts w:eastAsia="新細明體"/>
          <w:i/>
        </w:rPr>
      </w:pPr>
      <w:r w:rsidRPr="00255535">
        <w:rPr>
          <w:rFonts w:eastAsia="新細明體"/>
          <w:i/>
        </w:rPr>
        <w:t>a single interruption applies to any victim cell outside the band with the SCell being activated</w:t>
      </w:r>
    </w:p>
    <w:p w14:paraId="15BA85B7" w14:textId="77777777" w:rsidR="00255535" w:rsidRPr="00255535" w:rsidRDefault="00255535" w:rsidP="00694EFD">
      <w:pPr>
        <w:jc w:val="both"/>
        <w:rPr>
          <w:rFonts w:eastAsia="新細明體"/>
        </w:rPr>
      </w:pPr>
    </w:p>
    <w:p w14:paraId="16D15E77" w14:textId="77777777" w:rsidR="00AD470C" w:rsidRPr="00255535" w:rsidRDefault="00AD470C" w:rsidP="00694EFD">
      <w:pPr>
        <w:jc w:val="both"/>
        <w:rPr>
          <w:rFonts w:eastAsia="新細明體" w:hint="eastAsia"/>
        </w:rPr>
      </w:pPr>
      <w:bookmarkStart w:id="4" w:name="_GoBack"/>
      <w:bookmarkEnd w:id="4"/>
    </w:p>
    <w:p w14:paraId="7921B167" w14:textId="7DC3EAE2" w:rsidR="00AD470C" w:rsidRDefault="00255535" w:rsidP="00694EFD">
      <w:pPr>
        <w:jc w:val="both"/>
        <w:rPr>
          <w:rFonts w:eastAsia="新細明體"/>
        </w:rPr>
      </w:pPr>
      <w:r w:rsidRPr="00255535">
        <w:rPr>
          <w:rFonts w:eastAsia="新細明體"/>
        </w:rPr>
        <w:t xml:space="preserve">Regarding the </w:t>
      </w:r>
      <w:r>
        <w:rPr>
          <w:rFonts w:eastAsia="新細明體"/>
        </w:rPr>
        <w:t xml:space="preserve">case of </w:t>
      </w:r>
      <w:r w:rsidRPr="00FE383E">
        <w:rPr>
          <w:i/>
          <w:iCs/>
          <w:lang w:val="en-GB"/>
        </w:rPr>
        <w:t>known</w:t>
      </w:r>
      <w:r w:rsidRPr="00FE383E">
        <w:rPr>
          <w:lang w:val="en-GB"/>
        </w:rPr>
        <w:t xml:space="preserve"> SCell with measureCycle &gt; 160 ms</w:t>
      </w:r>
      <w:r>
        <w:rPr>
          <w:lang w:val="en-GB"/>
        </w:rPr>
        <w:t xml:space="preserve">, </w:t>
      </w:r>
      <w:r>
        <w:rPr>
          <w:rFonts w:eastAsia="新細明體"/>
        </w:rPr>
        <w:t>the AGC tuning is also needed, and it can follow the same principle as it in the unknown case.</w:t>
      </w:r>
    </w:p>
    <w:p w14:paraId="7765D703" w14:textId="77777777" w:rsidR="00255535" w:rsidRPr="00255535" w:rsidRDefault="00255535" w:rsidP="00694EFD">
      <w:pPr>
        <w:jc w:val="both"/>
        <w:rPr>
          <w:rFonts w:eastAsia="新細明體"/>
        </w:rPr>
      </w:pPr>
    </w:p>
    <w:p w14:paraId="0C583E80" w14:textId="21233D3B" w:rsidR="004A43FA" w:rsidRPr="00975201" w:rsidRDefault="004A43FA" w:rsidP="004A43FA">
      <w:pPr>
        <w:jc w:val="both"/>
        <w:rPr>
          <w:rFonts w:eastAsia="新細明體" w:cstheme="minorHAnsi"/>
          <w:i/>
          <w:color w:val="000000"/>
          <w:kern w:val="0"/>
        </w:rPr>
      </w:pPr>
      <w:bookmarkStart w:id="5" w:name="_Ref71638176"/>
      <w:r w:rsidRPr="00255535">
        <w:rPr>
          <w:rFonts w:cstheme="minorHAnsi"/>
          <w:b/>
          <w:bCs/>
          <w:i/>
        </w:rPr>
        <w:t xml:space="preserve">Proposal </w:t>
      </w:r>
      <w:r w:rsidRPr="00255535">
        <w:rPr>
          <w:rFonts w:cstheme="minorHAnsi"/>
          <w:b/>
          <w:bCs/>
          <w:i/>
        </w:rPr>
        <w:fldChar w:fldCharType="begin"/>
      </w:r>
      <w:r w:rsidRPr="00255535">
        <w:rPr>
          <w:rFonts w:cstheme="minorHAnsi"/>
          <w:b/>
          <w:bCs/>
          <w:i/>
        </w:rPr>
        <w:instrText xml:space="preserve"> SEQ Proposal \* ARABIC </w:instrText>
      </w:r>
      <w:r w:rsidRPr="00255535">
        <w:rPr>
          <w:rFonts w:cstheme="minorHAnsi"/>
          <w:b/>
          <w:bCs/>
          <w:i/>
        </w:rPr>
        <w:fldChar w:fldCharType="separate"/>
      </w:r>
      <w:r w:rsidR="00975201">
        <w:rPr>
          <w:rFonts w:cstheme="minorHAnsi"/>
          <w:b/>
          <w:bCs/>
          <w:i/>
          <w:noProof/>
        </w:rPr>
        <w:t>2</w:t>
      </w:r>
      <w:r w:rsidRPr="00255535">
        <w:rPr>
          <w:rFonts w:cstheme="minorHAnsi"/>
          <w:b/>
          <w:bCs/>
          <w:i/>
        </w:rPr>
        <w:fldChar w:fldCharType="end"/>
      </w:r>
      <w:r w:rsidRPr="00255535">
        <w:rPr>
          <w:rFonts w:cstheme="minorHAnsi"/>
          <w:b/>
          <w:bCs/>
          <w:i/>
        </w:rPr>
        <w:t>:</w:t>
      </w:r>
      <w:r w:rsidRPr="00975201">
        <w:rPr>
          <w:rFonts w:cstheme="minorHAnsi"/>
          <w:b/>
          <w:bCs/>
          <w:i/>
        </w:rPr>
        <w:t xml:space="preserve"> </w:t>
      </w:r>
      <w:r w:rsidR="00975201" w:rsidRPr="00975201">
        <w:rPr>
          <w:i/>
          <w:lang w:val="en-GB"/>
        </w:rPr>
        <w:t>In Inter-band CA,</w:t>
      </w:r>
      <w:r w:rsidR="00975201" w:rsidRPr="00975201">
        <w:rPr>
          <w:rFonts w:eastAsia="新細明體" w:cstheme="minorHAnsi"/>
          <w:i/>
          <w:color w:val="000000"/>
          <w:kern w:val="0"/>
        </w:rPr>
        <w:t xml:space="preserve"> w</w:t>
      </w:r>
      <w:r w:rsidRPr="00975201">
        <w:rPr>
          <w:rFonts w:eastAsia="新細明體" w:cstheme="minorHAnsi"/>
          <w:i/>
          <w:color w:val="000000"/>
          <w:kern w:val="0"/>
        </w:rPr>
        <w:t>hen the target NR-U SCell is</w:t>
      </w:r>
      <w:r w:rsidRPr="00975201">
        <w:rPr>
          <w:rFonts w:eastAsia="新細明體"/>
          <w:i/>
        </w:rPr>
        <w:t xml:space="preserve"> </w:t>
      </w:r>
      <w:r w:rsidRPr="00975201">
        <w:rPr>
          <w:i/>
          <w:iCs/>
          <w:lang w:val="en-GB"/>
        </w:rPr>
        <w:t xml:space="preserve">known </w:t>
      </w:r>
      <w:r w:rsidRPr="00975201">
        <w:rPr>
          <w:i/>
          <w:lang w:val="en-GB"/>
        </w:rPr>
        <w:t>with measureCycle &gt; 160 ms</w:t>
      </w:r>
      <w:r w:rsidRPr="00975201">
        <w:rPr>
          <w:rFonts w:eastAsia="新細明體" w:cstheme="minorHAnsi"/>
          <w:i/>
          <w:color w:val="000000"/>
          <w:kern w:val="0"/>
        </w:rPr>
        <w:t>,</w:t>
      </w:r>
      <w:bookmarkEnd w:id="5"/>
      <w:r w:rsidRPr="00975201">
        <w:rPr>
          <w:rFonts w:eastAsia="新細明體" w:cstheme="minorHAnsi"/>
          <w:i/>
          <w:color w:val="000000"/>
          <w:kern w:val="0"/>
        </w:rPr>
        <w:t xml:space="preserve"> </w:t>
      </w:r>
    </w:p>
    <w:p w14:paraId="30625B04" w14:textId="15657932" w:rsidR="004A43FA" w:rsidRPr="00975201" w:rsidRDefault="004A43FA" w:rsidP="00DF692B">
      <w:pPr>
        <w:pStyle w:val="af5"/>
        <w:numPr>
          <w:ilvl w:val="0"/>
          <w:numId w:val="4"/>
        </w:numPr>
        <w:jc w:val="both"/>
        <w:rPr>
          <w:rFonts w:eastAsia="新細明體" w:cstheme="minorHAnsi"/>
          <w:b/>
          <w:i/>
          <w:color w:val="000000"/>
          <w:kern w:val="0"/>
          <w:shd w:val="pct15" w:color="auto" w:fill="FFFFFF"/>
        </w:rPr>
      </w:pPr>
      <w:r w:rsidRPr="00975201">
        <w:rPr>
          <w:rFonts w:eastAsia="新細明體"/>
          <w:i/>
        </w:rPr>
        <w:t xml:space="preserve">more than one interruption </w:t>
      </w:r>
      <w:r w:rsidR="00975201">
        <w:rPr>
          <w:rFonts w:eastAsia="新細明體"/>
          <w:i/>
        </w:rPr>
        <w:t>c</w:t>
      </w:r>
      <w:r w:rsidRPr="00975201">
        <w:rPr>
          <w:i/>
          <w:lang w:val="en-GB" w:eastAsia="zh-TW"/>
        </w:rPr>
        <w:t xml:space="preserve">an be allowed </w:t>
      </w:r>
      <w:r w:rsidRPr="00975201">
        <w:rPr>
          <w:rFonts w:eastAsia="新細明體"/>
          <w:i/>
        </w:rPr>
        <w:t xml:space="preserve">on the victims within the band </w:t>
      </w:r>
      <w:r w:rsidRPr="00975201">
        <w:rPr>
          <w:i/>
          <w:lang w:eastAsia="zh-TW"/>
        </w:rPr>
        <w:t>with the SCell being activated</w:t>
      </w:r>
    </w:p>
    <w:p w14:paraId="18F69437" w14:textId="0EF70D7E" w:rsidR="00255535" w:rsidRPr="00975201" w:rsidRDefault="004A43FA" w:rsidP="00DF692B">
      <w:pPr>
        <w:pStyle w:val="af5"/>
        <w:numPr>
          <w:ilvl w:val="0"/>
          <w:numId w:val="4"/>
        </w:numPr>
        <w:jc w:val="both"/>
        <w:rPr>
          <w:rFonts w:eastAsia="新細明體"/>
          <w:i/>
        </w:rPr>
      </w:pPr>
      <w:r w:rsidRPr="00975201">
        <w:rPr>
          <w:rFonts w:eastAsia="新細明體"/>
          <w:i/>
        </w:rPr>
        <w:t>a single interruption applies to any victim cell outside the band with the SCell being activated</w:t>
      </w:r>
    </w:p>
    <w:bookmarkEnd w:id="2"/>
    <w:p w14:paraId="0BE7F77E" w14:textId="77777777" w:rsidR="00CE0D5E" w:rsidRPr="004A0827" w:rsidRDefault="00141644" w:rsidP="004A0827">
      <w:pPr>
        <w:pStyle w:val="1"/>
        <w:numPr>
          <w:ilvl w:val="0"/>
          <w:numId w:val="1"/>
        </w:numPr>
        <w:rPr>
          <w:rFonts w:ascii="Calibri" w:hAnsi="Calibri"/>
          <w:lang w:eastAsia="zh-CN"/>
        </w:rPr>
      </w:pPr>
      <w:r w:rsidRPr="004A0827">
        <w:rPr>
          <w:rFonts w:ascii="Calibri" w:hAnsi="Calibri"/>
        </w:rPr>
        <w:t>Summary</w:t>
      </w:r>
    </w:p>
    <w:p w14:paraId="75717EE4" w14:textId="06031B9A" w:rsidR="002015E0" w:rsidRDefault="006F7557" w:rsidP="0074464C">
      <w:pPr>
        <w:adjustRightInd w:val="0"/>
        <w:snapToGrid w:val="0"/>
        <w:spacing w:before="180" w:after="120"/>
        <w:jc w:val="both"/>
      </w:pPr>
      <w:r w:rsidRPr="00A45739">
        <w:rPr>
          <w:rFonts w:hint="eastAsia"/>
        </w:rPr>
        <w:t xml:space="preserve">In this </w:t>
      </w:r>
      <w:r w:rsidRPr="00A45739">
        <w:t>paper,</w:t>
      </w:r>
      <w:r w:rsidR="00FB24ED" w:rsidRPr="00A45739">
        <w:rPr>
          <w:rFonts w:hint="eastAsia"/>
        </w:rPr>
        <w:t xml:space="preserve"> </w:t>
      </w:r>
      <w:r w:rsidR="0007624C">
        <w:t xml:space="preserve">the </w:t>
      </w:r>
      <w:r w:rsidR="000A50CE" w:rsidRPr="000A50CE">
        <w:t>Scell activation</w:t>
      </w:r>
      <w:r w:rsidR="004A43FA">
        <w:t xml:space="preserve"> interruption</w:t>
      </w:r>
      <w:r w:rsidR="000A50CE" w:rsidRPr="000A50CE">
        <w:t xml:space="preserve"> requirement</w:t>
      </w:r>
      <w:r w:rsidR="000A50CE">
        <w:rPr>
          <w:rFonts w:eastAsia="新細明體" w:hint="eastAsia"/>
        </w:rPr>
        <w:t>s</w:t>
      </w:r>
      <w:r w:rsidR="000A50CE" w:rsidRPr="000A50CE">
        <w:t xml:space="preserve"> in NR-U</w:t>
      </w:r>
      <w:r w:rsidR="0007624C">
        <w:rPr>
          <w:szCs w:val="20"/>
        </w:rPr>
        <w:t xml:space="preserve"> </w:t>
      </w:r>
      <w:r w:rsidR="005B4562" w:rsidRPr="00A45739">
        <w:rPr>
          <w:szCs w:val="20"/>
        </w:rPr>
        <w:t>ha</w:t>
      </w:r>
      <w:r w:rsidR="00A13F2B">
        <w:rPr>
          <w:szCs w:val="20"/>
        </w:rPr>
        <w:t>ve</w:t>
      </w:r>
      <w:r w:rsidR="002D717F" w:rsidRPr="00A45739">
        <w:rPr>
          <w:szCs w:val="20"/>
        </w:rPr>
        <w:t xml:space="preserve"> been</w:t>
      </w:r>
      <w:r w:rsidR="00660B4F" w:rsidRPr="00A45739">
        <w:rPr>
          <w:szCs w:val="20"/>
        </w:rPr>
        <w:t xml:space="preserve"> discussed</w:t>
      </w:r>
      <w:r w:rsidR="000D3205" w:rsidRPr="00A45739">
        <w:t xml:space="preserve">. </w:t>
      </w:r>
      <w:r w:rsidR="00F3716A">
        <w:t xml:space="preserve">It proposes </w:t>
      </w:r>
    </w:p>
    <w:p w14:paraId="056B69AD" w14:textId="639613B8" w:rsidR="004A43FA" w:rsidRDefault="00760DA2" w:rsidP="0074464C">
      <w:pPr>
        <w:adjustRightInd w:val="0"/>
        <w:snapToGrid w:val="0"/>
        <w:spacing w:before="180" w:after="120"/>
        <w:jc w:val="both"/>
      </w:pPr>
      <w:r>
        <w:fldChar w:fldCharType="begin"/>
      </w:r>
      <w:r>
        <w:instrText xml:space="preserve"> REF _Ref71638173 \h </w:instrText>
      </w:r>
      <w:r>
        <w:fldChar w:fldCharType="separate"/>
      </w:r>
      <w:r w:rsidR="00975201" w:rsidRPr="00255535">
        <w:rPr>
          <w:rFonts w:cstheme="minorHAnsi"/>
          <w:b/>
          <w:bCs/>
          <w:i/>
        </w:rPr>
        <w:t xml:space="preserve">Proposal </w:t>
      </w:r>
      <w:r w:rsidR="00975201">
        <w:rPr>
          <w:rFonts w:cstheme="minorHAnsi"/>
          <w:b/>
          <w:bCs/>
          <w:i/>
          <w:noProof/>
        </w:rPr>
        <w:t>1</w:t>
      </w:r>
      <w:r w:rsidR="00975201" w:rsidRPr="00255535">
        <w:rPr>
          <w:rFonts w:cstheme="minorHAnsi"/>
          <w:b/>
          <w:bCs/>
          <w:i/>
        </w:rPr>
        <w:t xml:space="preserve">: </w:t>
      </w:r>
      <w:r w:rsidR="00975201" w:rsidRPr="00975201">
        <w:rPr>
          <w:i/>
          <w:lang w:val="en-GB"/>
        </w:rPr>
        <w:t xml:space="preserve">In </w:t>
      </w:r>
      <w:r w:rsidR="00975201" w:rsidRPr="00975201">
        <w:rPr>
          <w:i/>
          <w:lang w:val="en-GB"/>
        </w:rPr>
        <w:t>Inter-band CA</w:t>
      </w:r>
      <w:r w:rsidR="00975201" w:rsidRPr="00975201">
        <w:rPr>
          <w:i/>
          <w:lang w:val="en-GB"/>
        </w:rPr>
        <w:t>,</w:t>
      </w:r>
      <w:r w:rsidR="00975201" w:rsidRPr="00255535">
        <w:rPr>
          <w:rFonts w:eastAsia="新細明體" w:cstheme="minorHAnsi"/>
          <w:i/>
          <w:color w:val="000000"/>
          <w:kern w:val="0"/>
        </w:rPr>
        <w:t xml:space="preserve"> </w:t>
      </w:r>
      <w:r w:rsidR="00975201">
        <w:rPr>
          <w:rFonts w:eastAsia="新細明體" w:cstheme="minorHAnsi"/>
          <w:i/>
          <w:color w:val="000000"/>
          <w:kern w:val="0"/>
        </w:rPr>
        <w:t>w</w:t>
      </w:r>
      <w:r w:rsidR="00975201" w:rsidRPr="00255535">
        <w:rPr>
          <w:rFonts w:eastAsia="新細明體" w:cstheme="minorHAnsi"/>
          <w:i/>
          <w:color w:val="000000"/>
          <w:kern w:val="0"/>
        </w:rPr>
        <w:t>hen the target NR-U SCell is unknown</w:t>
      </w:r>
      <w:r w:rsidR="00975201">
        <w:rPr>
          <w:rFonts w:eastAsia="新細明體" w:cstheme="minorHAnsi"/>
          <w:i/>
          <w:color w:val="000000"/>
          <w:kern w:val="0"/>
        </w:rPr>
        <w:t>,</w:t>
      </w:r>
      <w:r>
        <w:fldChar w:fldCharType="end"/>
      </w:r>
    </w:p>
    <w:p w14:paraId="3DB1852C" w14:textId="77777777" w:rsidR="00975201" w:rsidRPr="00255535" w:rsidRDefault="00975201" w:rsidP="00975201">
      <w:pPr>
        <w:pStyle w:val="af5"/>
        <w:numPr>
          <w:ilvl w:val="0"/>
          <w:numId w:val="4"/>
        </w:numPr>
        <w:jc w:val="both"/>
        <w:rPr>
          <w:rFonts w:eastAsia="新細明體" w:cstheme="minorHAnsi"/>
          <w:b/>
          <w:i/>
          <w:color w:val="000000"/>
          <w:kern w:val="0"/>
          <w:shd w:val="pct15" w:color="auto" w:fill="FFFFFF"/>
        </w:rPr>
      </w:pPr>
      <w:r w:rsidRPr="00255535">
        <w:rPr>
          <w:rFonts w:eastAsia="新細明體"/>
          <w:i/>
        </w:rPr>
        <w:t xml:space="preserve">more than one interruption </w:t>
      </w:r>
      <w:r>
        <w:rPr>
          <w:rFonts w:eastAsia="新細明體"/>
          <w:i/>
        </w:rPr>
        <w:t>c</w:t>
      </w:r>
      <w:r w:rsidRPr="00255535">
        <w:rPr>
          <w:i/>
          <w:lang w:val="en-GB" w:eastAsia="zh-TW"/>
        </w:rPr>
        <w:t xml:space="preserve">an be allowed </w:t>
      </w:r>
      <w:r w:rsidRPr="00255535">
        <w:rPr>
          <w:rFonts w:eastAsia="新細明體"/>
          <w:i/>
        </w:rPr>
        <w:t xml:space="preserve">on the victims within the band </w:t>
      </w:r>
      <w:r w:rsidRPr="00255535">
        <w:rPr>
          <w:i/>
          <w:lang w:eastAsia="zh-TW"/>
        </w:rPr>
        <w:t>with the SCell being activated</w:t>
      </w:r>
    </w:p>
    <w:p w14:paraId="5E4ECC0A" w14:textId="77777777" w:rsidR="00975201" w:rsidRPr="00255535" w:rsidRDefault="00975201" w:rsidP="00975201">
      <w:pPr>
        <w:pStyle w:val="af5"/>
        <w:numPr>
          <w:ilvl w:val="0"/>
          <w:numId w:val="4"/>
        </w:numPr>
        <w:jc w:val="both"/>
        <w:rPr>
          <w:rFonts w:eastAsia="新細明體"/>
          <w:i/>
        </w:rPr>
      </w:pPr>
      <w:r w:rsidRPr="00255535">
        <w:rPr>
          <w:rFonts w:eastAsia="新細明體"/>
          <w:i/>
        </w:rPr>
        <w:t>a single interruption applies to any victim cell outside the band with the SCell being activated</w:t>
      </w:r>
    </w:p>
    <w:p w14:paraId="10CA9A18" w14:textId="15875B4A" w:rsidR="00760DA2" w:rsidRPr="00760DA2" w:rsidRDefault="00760DA2" w:rsidP="0074464C">
      <w:pPr>
        <w:adjustRightInd w:val="0"/>
        <w:snapToGrid w:val="0"/>
        <w:spacing w:before="180" w:after="120"/>
        <w:jc w:val="both"/>
        <w:rPr>
          <w:i/>
        </w:rPr>
      </w:pPr>
      <w:r w:rsidRPr="00760DA2">
        <w:rPr>
          <w:i/>
        </w:rPr>
        <w:fldChar w:fldCharType="begin"/>
      </w:r>
      <w:r w:rsidRPr="00760DA2">
        <w:rPr>
          <w:i/>
        </w:rPr>
        <w:instrText xml:space="preserve"> REF _Ref71638176 \h </w:instrText>
      </w:r>
      <w:r>
        <w:rPr>
          <w:i/>
        </w:rPr>
        <w:instrText xml:space="preserve"> \* MERGEFORMAT </w:instrText>
      </w:r>
      <w:r w:rsidRPr="00760DA2">
        <w:rPr>
          <w:i/>
        </w:rPr>
      </w:r>
      <w:r w:rsidRPr="00760DA2">
        <w:rPr>
          <w:i/>
        </w:rPr>
        <w:fldChar w:fldCharType="separate"/>
      </w:r>
      <w:r w:rsidR="00975201" w:rsidRPr="00255535">
        <w:rPr>
          <w:rFonts w:cstheme="minorHAnsi"/>
          <w:b/>
          <w:bCs/>
          <w:i/>
        </w:rPr>
        <w:t xml:space="preserve">Proposal </w:t>
      </w:r>
      <w:r w:rsidR="00975201">
        <w:rPr>
          <w:rFonts w:cstheme="minorHAnsi"/>
          <w:b/>
          <w:bCs/>
          <w:i/>
          <w:noProof/>
        </w:rPr>
        <w:t>2</w:t>
      </w:r>
      <w:r w:rsidR="00975201" w:rsidRPr="00255535">
        <w:rPr>
          <w:rFonts w:cstheme="minorHAnsi"/>
          <w:b/>
          <w:bCs/>
          <w:i/>
        </w:rPr>
        <w:t>:</w:t>
      </w:r>
      <w:r w:rsidR="00975201" w:rsidRPr="00975201">
        <w:rPr>
          <w:rFonts w:cstheme="minorHAnsi"/>
          <w:b/>
          <w:bCs/>
          <w:i/>
        </w:rPr>
        <w:t xml:space="preserve"> </w:t>
      </w:r>
      <w:r w:rsidR="00975201" w:rsidRPr="00975201">
        <w:rPr>
          <w:rFonts w:eastAsia="新細明體" w:cstheme="minorHAnsi"/>
          <w:i/>
          <w:color w:val="000000"/>
          <w:kern w:val="0"/>
        </w:rPr>
        <w:t>In Inter-band CA, w</w:t>
      </w:r>
      <w:r w:rsidR="00975201" w:rsidRPr="00975201">
        <w:rPr>
          <w:rFonts w:eastAsia="新細明體" w:cstheme="minorHAnsi"/>
          <w:i/>
          <w:color w:val="000000"/>
          <w:kern w:val="0"/>
        </w:rPr>
        <w:t xml:space="preserve">hen the </w:t>
      </w:r>
      <w:r w:rsidR="00975201" w:rsidRPr="00975201">
        <w:rPr>
          <w:rFonts w:eastAsia="新細明體"/>
          <w:i/>
        </w:rPr>
        <w:t>target</w:t>
      </w:r>
      <w:r w:rsidR="00975201" w:rsidRPr="00975201">
        <w:rPr>
          <w:i/>
          <w:iCs/>
          <w:lang w:val="en-GB"/>
        </w:rPr>
        <w:t xml:space="preserve"> NR-U</w:t>
      </w:r>
      <w:r w:rsidR="00975201" w:rsidRPr="00975201">
        <w:rPr>
          <w:i/>
          <w:lang w:val="en-GB"/>
        </w:rPr>
        <w:t xml:space="preserve"> SCell is known with </w:t>
      </w:r>
      <w:r w:rsidR="00975201" w:rsidRPr="00975201">
        <w:rPr>
          <w:rFonts w:eastAsia="新細明體" w:cstheme="minorHAnsi"/>
          <w:i/>
          <w:color w:val="000000"/>
          <w:kern w:val="0"/>
        </w:rPr>
        <w:t>measureCycle</w:t>
      </w:r>
      <w:r w:rsidR="00975201" w:rsidRPr="00975201">
        <w:rPr>
          <w:i/>
          <w:lang w:val="en-GB"/>
        </w:rPr>
        <w:t xml:space="preserve"> &gt; 160 ms</w:t>
      </w:r>
      <w:r w:rsidR="00975201" w:rsidRPr="00975201">
        <w:rPr>
          <w:rFonts w:eastAsia="新細明體" w:cstheme="minorHAnsi"/>
          <w:i/>
          <w:color w:val="000000"/>
          <w:kern w:val="0"/>
        </w:rPr>
        <w:t>,</w:t>
      </w:r>
      <w:r w:rsidRPr="00760DA2">
        <w:rPr>
          <w:i/>
        </w:rPr>
        <w:fldChar w:fldCharType="end"/>
      </w:r>
    </w:p>
    <w:p w14:paraId="0FF67A6C" w14:textId="77777777" w:rsidR="00975201" w:rsidRPr="00255535" w:rsidRDefault="00975201" w:rsidP="00975201">
      <w:pPr>
        <w:pStyle w:val="af5"/>
        <w:numPr>
          <w:ilvl w:val="0"/>
          <w:numId w:val="4"/>
        </w:numPr>
        <w:jc w:val="both"/>
        <w:rPr>
          <w:rFonts w:eastAsia="新細明體" w:cstheme="minorHAnsi"/>
          <w:b/>
          <w:i/>
          <w:color w:val="000000"/>
          <w:kern w:val="0"/>
          <w:shd w:val="pct15" w:color="auto" w:fill="FFFFFF"/>
        </w:rPr>
      </w:pPr>
      <w:r w:rsidRPr="00255535">
        <w:rPr>
          <w:rFonts w:eastAsia="新細明體"/>
          <w:i/>
        </w:rPr>
        <w:t xml:space="preserve">more than one interruption </w:t>
      </w:r>
      <w:r>
        <w:rPr>
          <w:rFonts w:eastAsia="新細明體"/>
          <w:i/>
        </w:rPr>
        <w:t>c</w:t>
      </w:r>
      <w:r w:rsidRPr="00255535">
        <w:rPr>
          <w:i/>
          <w:lang w:val="en-GB" w:eastAsia="zh-TW"/>
        </w:rPr>
        <w:t xml:space="preserve">an be allowed </w:t>
      </w:r>
      <w:r w:rsidRPr="00255535">
        <w:rPr>
          <w:rFonts w:eastAsia="新細明體"/>
          <w:i/>
        </w:rPr>
        <w:t xml:space="preserve">on the victims within the band </w:t>
      </w:r>
      <w:r w:rsidRPr="00255535">
        <w:rPr>
          <w:i/>
          <w:lang w:eastAsia="zh-TW"/>
        </w:rPr>
        <w:t>with the SCell being activated</w:t>
      </w:r>
    </w:p>
    <w:p w14:paraId="7DC32C17" w14:textId="77777777" w:rsidR="00975201" w:rsidRPr="00255535" w:rsidRDefault="00975201" w:rsidP="00975201">
      <w:pPr>
        <w:pStyle w:val="af5"/>
        <w:numPr>
          <w:ilvl w:val="0"/>
          <w:numId w:val="4"/>
        </w:numPr>
        <w:jc w:val="both"/>
        <w:rPr>
          <w:rFonts w:eastAsia="新細明體"/>
          <w:i/>
        </w:rPr>
      </w:pPr>
      <w:r w:rsidRPr="00255535">
        <w:rPr>
          <w:rFonts w:eastAsia="新細明體"/>
          <w:i/>
        </w:rPr>
        <w:t>a single interruption applies to any victim cell outside the band with the SCell being activated</w:t>
      </w:r>
    </w:p>
    <w:p w14:paraId="09013ABC" w14:textId="77777777" w:rsidR="00D63646" w:rsidRPr="00192E1A" w:rsidRDefault="000F20AC" w:rsidP="00021661">
      <w:pPr>
        <w:pStyle w:val="1"/>
        <w:ind w:left="0" w:firstLine="0"/>
        <w:rPr>
          <w:rFonts w:ascii="Calibri" w:hAnsi="Calibri"/>
        </w:rPr>
      </w:pPr>
      <w:r w:rsidRPr="00192E1A">
        <w:rPr>
          <w:rFonts w:ascii="Calibri" w:hAnsi="Calibri"/>
        </w:rPr>
        <w:t>References</w:t>
      </w:r>
    </w:p>
    <w:p w14:paraId="2681CBC9" w14:textId="5FE8E3D7" w:rsidR="00AF583C" w:rsidRPr="002015E0" w:rsidRDefault="00CF04D9" w:rsidP="002015E0">
      <w:pPr>
        <w:spacing w:after="120"/>
        <w:rPr>
          <w:rFonts w:eastAsia="新細明體"/>
        </w:rPr>
      </w:pPr>
      <w:r>
        <w:t>[</w:t>
      </w:r>
      <w:r w:rsidR="009C49F9">
        <w:t>1</w:t>
      </w:r>
      <w:r>
        <w:t xml:space="preserve">] </w:t>
      </w:r>
      <w:r w:rsidR="009C49F9" w:rsidRPr="009C49F9">
        <w:t>R4-2105</w:t>
      </w:r>
      <w:r w:rsidR="004A0827" w:rsidRPr="004A0827">
        <w:rPr>
          <w:rFonts w:hint="eastAsia"/>
        </w:rPr>
        <w:t>700</w:t>
      </w:r>
      <w:r w:rsidRPr="00CF04D9">
        <w:t>, WF on NR-U RRM Core Requirements</w:t>
      </w:r>
      <w:r>
        <w:t xml:space="preserve">, </w:t>
      </w:r>
      <w:r w:rsidRPr="00CF04D9">
        <w:t>Ericsson</w:t>
      </w:r>
      <w:r>
        <w:t>.</w:t>
      </w:r>
    </w:p>
    <w:sectPr w:rsidR="00AF583C" w:rsidRPr="002015E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57C97F" w14:textId="77777777" w:rsidR="004F31CF" w:rsidRDefault="004F31CF">
      <w:r>
        <w:separator/>
      </w:r>
    </w:p>
  </w:endnote>
  <w:endnote w:type="continuationSeparator" w:id="0">
    <w:p w14:paraId="67C4816D" w14:textId="77777777" w:rsidR="004F31CF" w:rsidRDefault="004F3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1D95EC" w14:textId="77777777" w:rsidR="004F31CF" w:rsidRDefault="004F31CF">
      <w:r>
        <w:separator/>
      </w:r>
    </w:p>
  </w:footnote>
  <w:footnote w:type="continuationSeparator" w:id="0">
    <w:p w14:paraId="4674517A" w14:textId="77777777" w:rsidR="004F31CF" w:rsidRDefault="004F31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FD193A"/>
    <w:multiLevelType w:val="hybridMultilevel"/>
    <w:tmpl w:val="043CF1B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71AA507A"/>
    <w:multiLevelType w:val="hybridMultilevel"/>
    <w:tmpl w:val="59FED9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2"/>
  </w:num>
  <w:num w:numId="2">
    <w:abstractNumId w:val="1"/>
  </w:num>
  <w:num w:numId="3">
    <w:abstractNumId w:val="3"/>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50"/>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BAA"/>
    <w:rsid w:val="00004BDB"/>
    <w:rsid w:val="00004C31"/>
    <w:rsid w:val="00004DFF"/>
    <w:rsid w:val="00004F66"/>
    <w:rsid w:val="00005F34"/>
    <w:rsid w:val="000065E7"/>
    <w:rsid w:val="000069CB"/>
    <w:rsid w:val="00006FDF"/>
    <w:rsid w:val="0000708A"/>
    <w:rsid w:val="0000719E"/>
    <w:rsid w:val="000074C4"/>
    <w:rsid w:val="00010086"/>
    <w:rsid w:val="00010823"/>
    <w:rsid w:val="00010FF3"/>
    <w:rsid w:val="00011779"/>
    <w:rsid w:val="00011AE1"/>
    <w:rsid w:val="00011B0F"/>
    <w:rsid w:val="000121B2"/>
    <w:rsid w:val="000123A7"/>
    <w:rsid w:val="0001295C"/>
    <w:rsid w:val="00012A64"/>
    <w:rsid w:val="00013939"/>
    <w:rsid w:val="00013D89"/>
    <w:rsid w:val="00013E6C"/>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17EFA"/>
    <w:rsid w:val="00020401"/>
    <w:rsid w:val="00020881"/>
    <w:rsid w:val="000210A8"/>
    <w:rsid w:val="000214FB"/>
    <w:rsid w:val="0002157B"/>
    <w:rsid w:val="00021661"/>
    <w:rsid w:val="000219F5"/>
    <w:rsid w:val="00021D86"/>
    <w:rsid w:val="00022373"/>
    <w:rsid w:val="00022BC4"/>
    <w:rsid w:val="0002305A"/>
    <w:rsid w:val="00023439"/>
    <w:rsid w:val="000236A3"/>
    <w:rsid w:val="00023B4C"/>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628"/>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3A3"/>
    <w:rsid w:val="00041DAB"/>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0CB6"/>
    <w:rsid w:val="000511F9"/>
    <w:rsid w:val="00051233"/>
    <w:rsid w:val="000514AD"/>
    <w:rsid w:val="00051A6B"/>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3BC"/>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0BC"/>
    <w:rsid w:val="00065792"/>
    <w:rsid w:val="00066665"/>
    <w:rsid w:val="00066BC9"/>
    <w:rsid w:val="00066FF1"/>
    <w:rsid w:val="00067353"/>
    <w:rsid w:val="00067520"/>
    <w:rsid w:val="0006760C"/>
    <w:rsid w:val="00067F0C"/>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24C"/>
    <w:rsid w:val="000763E6"/>
    <w:rsid w:val="000767D1"/>
    <w:rsid w:val="00076B0F"/>
    <w:rsid w:val="00076C26"/>
    <w:rsid w:val="00076C8F"/>
    <w:rsid w:val="00077898"/>
    <w:rsid w:val="000778E0"/>
    <w:rsid w:val="000808A6"/>
    <w:rsid w:val="00080A12"/>
    <w:rsid w:val="00081024"/>
    <w:rsid w:val="00081073"/>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419"/>
    <w:rsid w:val="00091653"/>
    <w:rsid w:val="000917DB"/>
    <w:rsid w:val="00091F15"/>
    <w:rsid w:val="00091F51"/>
    <w:rsid w:val="00092D5C"/>
    <w:rsid w:val="00093154"/>
    <w:rsid w:val="0009343C"/>
    <w:rsid w:val="000934B5"/>
    <w:rsid w:val="00093B47"/>
    <w:rsid w:val="00093C0A"/>
    <w:rsid w:val="000942A1"/>
    <w:rsid w:val="000943A3"/>
    <w:rsid w:val="000950C7"/>
    <w:rsid w:val="0009580C"/>
    <w:rsid w:val="00095C58"/>
    <w:rsid w:val="0009607D"/>
    <w:rsid w:val="0009630C"/>
    <w:rsid w:val="00096C92"/>
    <w:rsid w:val="00096DB4"/>
    <w:rsid w:val="000971A4"/>
    <w:rsid w:val="000972EA"/>
    <w:rsid w:val="00097549"/>
    <w:rsid w:val="0009755B"/>
    <w:rsid w:val="00097725"/>
    <w:rsid w:val="00097803"/>
    <w:rsid w:val="00097DFB"/>
    <w:rsid w:val="00097FCB"/>
    <w:rsid w:val="000A02C8"/>
    <w:rsid w:val="000A0E52"/>
    <w:rsid w:val="000A1E89"/>
    <w:rsid w:val="000A20BA"/>
    <w:rsid w:val="000A2225"/>
    <w:rsid w:val="000A2B39"/>
    <w:rsid w:val="000A2D32"/>
    <w:rsid w:val="000A2EB3"/>
    <w:rsid w:val="000A3081"/>
    <w:rsid w:val="000A3B57"/>
    <w:rsid w:val="000A430E"/>
    <w:rsid w:val="000A453D"/>
    <w:rsid w:val="000A4818"/>
    <w:rsid w:val="000A4E95"/>
    <w:rsid w:val="000A4FCB"/>
    <w:rsid w:val="000A50CE"/>
    <w:rsid w:val="000A596D"/>
    <w:rsid w:val="000A5A37"/>
    <w:rsid w:val="000A5CFC"/>
    <w:rsid w:val="000A66CF"/>
    <w:rsid w:val="000A68FD"/>
    <w:rsid w:val="000A6A20"/>
    <w:rsid w:val="000A6FE8"/>
    <w:rsid w:val="000A7726"/>
    <w:rsid w:val="000A77F2"/>
    <w:rsid w:val="000B03A9"/>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A3C"/>
    <w:rsid w:val="000C0C04"/>
    <w:rsid w:val="000C0C49"/>
    <w:rsid w:val="000C197E"/>
    <w:rsid w:val="000C22E1"/>
    <w:rsid w:val="000C2504"/>
    <w:rsid w:val="000C2711"/>
    <w:rsid w:val="000C28E3"/>
    <w:rsid w:val="000C2D07"/>
    <w:rsid w:val="000C346F"/>
    <w:rsid w:val="000C3DBB"/>
    <w:rsid w:val="000C45FD"/>
    <w:rsid w:val="000C4E71"/>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E8"/>
    <w:rsid w:val="000D59AC"/>
    <w:rsid w:val="000D5A2D"/>
    <w:rsid w:val="000D6323"/>
    <w:rsid w:val="000D6626"/>
    <w:rsid w:val="000D68C4"/>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6EFC"/>
    <w:rsid w:val="000E706C"/>
    <w:rsid w:val="000E7AFA"/>
    <w:rsid w:val="000F0786"/>
    <w:rsid w:val="000F0CA9"/>
    <w:rsid w:val="000F0E8B"/>
    <w:rsid w:val="000F1031"/>
    <w:rsid w:val="000F1B61"/>
    <w:rsid w:val="000F1C3F"/>
    <w:rsid w:val="000F20AC"/>
    <w:rsid w:val="000F2F02"/>
    <w:rsid w:val="000F3186"/>
    <w:rsid w:val="000F35FB"/>
    <w:rsid w:val="000F38B9"/>
    <w:rsid w:val="000F3B28"/>
    <w:rsid w:val="000F3DCF"/>
    <w:rsid w:val="000F44DC"/>
    <w:rsid w:val="000F4581"/>
    <w:rsid w:val="000F468C"/>
    <w:rsid w:val="000F508D"/>
    <w:rsid w:val="000F5150"/>
    <w:rsid w:val="000F5497"/>
    <w:rsid w:val="000F5569"/>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26E"/>
    <w:rsid w:val="00103A93"/>
    <w:rsid w:val="00103E62"/>
    <w:rsid w:val="00104279"/>
    <w:rsid w:val="00104623"/>
    <w:rsid w:val="0010520E"/>
    <w:rsid w:val="00105358"/>
    <w:rsid w:val="00105997"/>
    <w:rsid w:val="00105D0A"/>
    <w:rsid w:val="00105D4D"/>
    <w:rsid w:val="00105FE2"/>
    <w:rsid w:val="0010602F"/>
    <w:rsid w:val="0010616E"/>
    <w:rsid w:val="0010668E"/>
    <w:rsid w:val="00106AF9"/>
    <w:rsid w:val="00106CAE"/>
    <w:rsid w:val="00107020"/>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729"/>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E28"/>
    <w:rsid w:val="00123FC5"/>
    <w:rsid w:val="0012451E"/>
    <w:rsid w:val="001246B3"/>
    <w:rsid w:val="00124C9E"/>
    <w:rsid w:val="00125226"/>
    <w:rsid w:val="001252C5"/>
    <w:rsid w:val="00125E2D"/>
    <w:rsid w:val="001260AD"/>
    <w:rsid w:val="00126BBA"/>
    <w:rsid w:val="001273A9"/>
    <w:rsid w:val="0012751B"/>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EA3"/>
    <w:rsid w:val="001338E2"/>
    <w:rsid w:val="00134041"/>
    <w:rsid w:val="00134091"/>
    <w:rsid w:val="00134309"/>
    <w:rsid w:val="0013568A"/>
    <w:rsid w:val="0013568D"/>
    <w:rsid w:val="0013598B"/>
    <w:rsid w:val="00135B09"/>
    <w:rsid w:val="00136167"/>
    <w:rsid w:val="0013646F"/>
    <w:rsid w:val="001366B0"/>
    <w:rsid w:val="00136CBF"/>
    <w:rsid w:val="00136F57"/>
    <w:rsid w:val="001372E1"/>
    <w:rsid w:val="001373D9"/>
    <w:rsid w:val="00137807"/>
    <w:rsid w:val="00137C84"/>
    <w:rsid w:val="00137D78"/>
    <w:rsid w:val="00140140"/>
    <w:rsid w:val="001404E2"/>
    <w:rsid w:val="00140B34"/>
    <w:rsid w:val="00140EAF"/>
    <w:rsid w:val="00141644"/>
    <w:rsid w:val="00141B12"/>
    <w:rsid w:val="00141B7B"/>
    <w:rsid w:val="00141BAC"/>
    <w:rsid w:val="001422C7"/>
    <w:rsid w:val="001428CA"/>
    <w:rsid w:val="00142DA6"/>
    <w:rsid w:val="0014336E"/>
    <w:rsid w:val="00143447"/>
    <w:rsid w:val="0014376F"/>
    <w:rsid w:val="001438A9"/>
    <w:rsid w:val="00143BEF"/>
    <w:rsid w:val="00143EE1"/>
    <w:rsid w:val="00144B88"/>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883"/>
    <w:rsid w:val="00161B02"/>
    <w:rsid w:val="00161F56"/>
    <w:rsid w:val="00162028"/>
    <w:rsid w:val="001624A5"/>
    <w:rsid w:val="00162FAF"/>
    <w:rsid w:val="00163203"/>
    <w:rsid w:val="00163235"/>
    <w:rsid w:val="00163497"/>
    <w:rsid w:val="00163717"/>
    <w:rsid w:val="00163A68"/>
    <w:rsid w:val="00164048"/>
    <w:rsid w:val="001640AB"/>
    <w:rsid w:val="001643C8"/>
    <w:rsid w:val="00164998"/>
    <w:rsid w:val="00164D8C"/>
    <w:rsid w:val="00164EB7"/>
    <w:rsid w:val="00165033"/>
    <w:rsid w:val="0016575F"/>
    <w:rsid w:val="0016581A"/>
    <w:rsid w:val="00165AC5"/>
    <w:rsid w:val="00165DB6"/>
    <w:rsid w:val="0016622D"/>
    <w:rsid w:val="001662D0"/>
    <w:rsid w:val="001667D8"/>
    <w:rsid w:val="0016699C"/>
    <w:rsid w:val="001669F1"/>
    <w:rsid w:val="00166DD9"/>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88A"/>
    <w:rsid w:val="00175A4B"/>
    <w:rsid w:val="00175CD8"/>
    <w:rsid w:val="00175DE8"/>
    <w:rsid w:val="00176645"/>
    <w:rsid w:val="00176ED6"/>
    <w:rsid w:val="00177943"/>
    <w:rsid w:val="00180811"/>
    <w:rsid w:val="0018082A"/>
    <w:rsid w:val="00180D92"/>
    <w:rsid w:val="0018167F"/>
    <w:rsid w:val="00181E94"/>
    <w:rsid w:val="00182199"/>
    <w:rsid w:val="001821AE"/>
    <w:rsid w:val="00182415"/>
    <w:rsid w:val="00182993"/>
    <w:rsid w:val="00182E91"/>
    <w:rsid w:val="0018311E"/>
    <w:rsid w:val="001838F1"/>
    <w:rsid w:val="0018393F"/>
    <w:rsid w:val="00183B2F"/>
    <w:rsid w:val="0018435E"/>
    <w:rsid w:val="0018460F"/>
    <w:rsid w:val="00184E77"/>
    <w:rsid w:val="00184F97"/>
    <w:rsid w:val="001850B7"/>
    <w:rsid w:val="001850E5"/>
    <w:rsid w:val="0018537A"/>
    <w:rsid w:val="00185969"/>
    <w:rsid w:val="00186AD6"/>
    <w:rsid w:val="00186F4F"/>
    <w:rsid w:val="00186F8A"/>
    <w:rsid w:val="00187BB1"/>
    <w:rsid w:val="001909E0"/>
    <w:rsid w:val="00190C0B"/>
    <w:rsid w:val="00190D94"/>
    <w:rsid w:val="0019102B"/>
    <w:rsid w:val="001915F9"/>
    <w:rsid w:val="00191C36"/>
    <w:rsid w:val="00191D28"/>
    <w:rsid w:val="001921BB"/>
    <w:rsid w:val="00192E1A"/>
    <w:rsid w:val="00193934"/>
    <w:rsid w:val="001942DB"/>
    <w:rsid w:val="0019461B"/>
    <w:rsid w:val="00194B45"/>
    <w:rsid w:val="00194CB4"/>
    <w:rsid w:val="0019597A"/>
    <w:rsid w:val="00195BE2"/>
    <w:rsid w:val="00196115"/>
    <w:rsid w:val="001964F8"/>
    <w:rsid w:val="00196643"/>
    <w:rsid w:val="001967D5"/>
    <w:rsid w:val="001978E1"/>
    <w:rsid w:val="00197B67"/>
    <w:rsid w:val="001A0201"/>
    <w:rsid w:val="001A03F1"/>
    <w:rsid w:val="001A0969"/>
    <w:rsid w:val="001A102B"/>
    <w:rsid w:val="001A1035"/>
    <w:rsid w:val="001A13FB"/>
    <w:rsid w:val="001A1461"/>
    <w:rsid w:val="001A14E6"/>
    <w:rsid w:val="001A2124"/>
    <w:rsid w:val="001A225A"/>
    <w:rsid w:val="001A248E"/>
    <w:rsid w:val="001A2E9E"/>
    <w:rsid w:val="001A3744"/>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5FB"/>
    <w:rsid w:val="001A780E"/>
    <w:rsid w:val="001A789F"/>
    <w:rsid w:val="001A7FFD"/>
    <w:rsid w:val="001B065B"/>
    <w:rsid w:val="001B0D18"/>
    <w:rsid w:val="001B128B"/>
    <w:rsid w:val="001B1A58"/>
    <w:rsid w:val="001B1B6E"/>
    <w:rsid w:val="001B2031"/>
    <w:rsid w:val="001B286C"/>
    <w:rsid w:val="001B290F"/>
    <w:rsid w:val="001B2E7D"/>
    <w:rsid w:val="001B2F9D"/>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A40"/>
    <w:rsid w:val="001C0C81"/>
    <w:rsid w:val="001C107D"/>
    <w:rsid w:val="001C125B"/>
    <w:rsid w:val="001C14EC"/>
    <w:rsid w:val="001C15DA"/>
    <w:rsid w:val="001C2489"/>
    <w:rsid w:val="001C24BB"/>
    <w:rsid w:val="001C2686"/>
    <w:rsid w:val="001C4337"/>
    <w:rsid w:val="001C4676"/>
    <w:rsid w:val="001C4D9F"/>
    <w:rsid w:val="001C4EEC"/>
    <w:rsid w:val="001C551C"/>
    <w:rsid w:val="001C5786"/>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4FDB"/>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8F4"/>
    <w:rsid w:val="001E59BA"/>
    <w:rsid w:val="001E59E0"/>
    <w:rsid w:val="001E5A8C"/>
    <w:rsid w:val="001E5A9F"/>
    <w:rsid w:val="001E677B"/>
    <w:rsid w:val="001E6CF5"/>
    <w:rsid w:val="001E7244"/>
    <w:rsid w:val="001E729E"/>
    <w:rsid w:val="001E766E"/>
    <w:rsid w:val="001E7990"/>
    <w:rsid w:val="001E7AC0"/>
    <w:rsid w:val="001F0114"/>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B80"/>
    <w:rsid w:val="001F6DE9"/>
    <w:rsid w:val="001F6EFC"/>
    <w:rsid w:val="001F7402"/>
    <w:rsid w:val="001F74C3"/>
    <w:rsid w:val="001F7601"/>
    <w:rsid w:val="001F7BB2"/>
    <w:rsid w:val="001F7D48"/>
    <w:rsid w:val="001F7E57"/>
    <w:rsid w:val="0020044D"/>
    <w:rsid w:val="0020051C"/>
    <w:rsid w:val="00200DBD"/>
    <w:rsid w:val="00200FC8"/>
    <w:rsid w:val="002015E0"/>
    <w:rsid w:val="00201DAC"/>
    <w:rsid w:val="00201F4A"/>
    <w:rsid w:val="002027D9"/>
    <w:rsid w:val="00202B08"/>
    <w:rsid w:val="00202BC3"/>
    <w:rsid w:val="00203389"/>
    <w:rsid w:val="00203804"/>
    <w:rsid w:val="002046F8"/>
    <w:rsid w:val="00204B3A"/>
    <w:rsid w:val="00205244"/>
    <w:rsid w:val="00205348"/>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9AF"/>
    <w:rsid w:val="00214E33"/>
    <w:rsid w:val="002154BC"/>
    <w:rsid w:val="00215ABC"/>
    <w:rsid w:val="00215BC1"/>
    <w:rsid w:val="00216094"/>
    <w:rsid w:val="002165DE"/>
    <w:rsid w:val="00216D7C"/>
    <w:rsid w:val="00216F09"/>
    <w:rsid w:val="00217591"/>
    <w:rsid w:val="00217B03"/>
    <w:rsid w:val="002200DA"/>
    <w:rsid w:val="00220104"/>
    <w:rsid w:val="002202FA"/>
    <w:rsid w:val="0022041B"/>
    <w:rsid w:val="0022066D"/>
    <w:rsid w:val="002208A0"/>
    <w:rsid w:val="0022170A"/>
    <w:rsid w:val="00222433"/>
    <w:rsid w:val="002228FF"/>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EF"/>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6A9"/>
    <w:rsid w:val="00233C5D"/>
    <w:rsid w:val="00233CB9"/>
    <w:rsid w:val="00233DFB"/>
    <w:rsid w:val="00234111"/>
    <w:rsid w:val="002343C6"/>
    <w:rsid w:val="00235836"/>
    <w:rsid w:val="00235D5E"/>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2B6"/>
    <w:rsid w:val="0025091A"/>
    <w:rsid w:val="00250922"/>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535"/>
    <w:rsid w:val="0025581D"/>
    <w:rsid w:val="00255BF0"/>
    <w:rsid w:val="00255CE8"/>
    <w:rsid w:val="00255D29"/>
    <w:rsid w:val="00255D9E"/>
    <w:rsid w:val="00255F92"/>
    <w:rsid w:val="00255FFC"/>
    <w:rsid w:val="00256225"/>
    <w:rsid w:val="00256264"/>
    <w:rsid w:val="002568E7"/>
    <w:rsid w:val="00256B68"/>
    <w:rsid w:val="00256C03"/>
    <w:rsid w:val="00256D93"/>
    <w:rsid w:val="00256FE8"/>
    <w:rsid w:val="00257556"/>
    <w:rsid w:val="00257578"/>
    <w:rsid w:val="002577F8"/>
    <w:rsid w:val="0025790B"/>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832"/>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0D0D"/>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B1D"/>
    <w:rsid w:val="00280062"/>
    <w:rsid w:val="002801D5"/>
    <w:rsid w:val="002803AC"/>
    <w:rsid w:val="002804F5"/>
    <w:rsid w:val="002805E5"/>
    <w:rsid w:val="00281542"/>
    <w:rsid w:val="002818D5"/>
    <w:rsid w:val="00281C59"/>
    <w:rsid w:val="00282ACE"/>
    <w:rsid w:val="00282B68"/>
    <w:rsid w:val="00282EB8"/>
    <w:rsid w:val="00282FB2"/>
    <w:rsid w:val="00283083"/>
    <w:rsid w:val="00283311"/>
    <w:rsid w:val="0028351B"/>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5C0"/>
    <w:rsid w:val="00287627"/>
    <w:rsid w:val="002878F5"/>
    <w:rsid w:val="00287B58"/>
    <w:rsid w:val="00287FFD"/>
    <w:rsid w:val="0029042E"/>
    <w:rsid w:val="002906E7"/>
    <w:rsid w:val="002907BA"/>
    <w:rsid w:val="002910EE"/>
    <w:rsid w:val="0029170E"/>
    <w:rsid w:val="00291EC7"/>
    <w:rsid w:val="002927DE"/>
    <w:rsid w:val="00292908"/>
    <w:rsid w:val="00292B5F"/>
    <w:rsid w:val="00293038"/>
    <w:rsid w:val="00293688"/>
    <w:rsid w:val="002947BB"/>
    <w:rsid w:val="00294B67"/>
    <w:rsid w:val="00294E8F"/>
    <w:rsid w:val="00296DC9"/>
    <w:rsid w:val="00297370"/>
    <w:rsid w:val="00297BFB"/>
    <w:rsid w:val="00297CDF"/>
    <w:rsid w:val="002A00D4"/>
    <w:rsid w:val="002A00DD"/>
    <w:rsid w:val="002A0393"/>
    <w:rsid w:val="002A0A2F"/>
    <w:rsid w:val="002A0E03"/>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F00"/>
    <w:rsid w:val="002A7275"/>
    <w:rsid w:val="002A73F2"/>
    <w:rsid w:val="002A7608"/>
    <w:rsid w:val="002A768E"/>
    <w:rsid w:val="002A7EFD"/>
    <w:rsid w:val="002A7F4E"/>
    <w:rsid w:val="002B034A"/>
    <w:rsid w:val="002B072A"/>
    <w:rsid w:val="002B132E"/>
    <w:rsid w:val="002B1398"/>
    <w:rsid w:val="002B1975"/>
    <w:rsid w:val="002B19F1"/>
    <w:rsid w:val="002B1DA0"/>
    <w:rsid w:val="002B2813"/>
    <w:rsid w:val="002B2FC4"/>
    <w:rsid w:val="002B3332"/>
    <w:rsid w:val="002B3404"/>
    <w:rsid w:val="002B35DB"/>
    <w:rsid w:val="002B3642"/>
    <w:rsid w:val="002B3988"/>
    <w:rsid w:val="002B3BC1"/>
    <w:rsid w:val="002B3C99"/>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17F"/>
    <w:rsid w:val="002D7417"/>
    <w:rsid w:val="002E03A9"/>
    <w:rsid w:val="002E054C"/>
    <w:rsid w:val="002E0814"/>
    <w:rsid w:val="002E0D7E"/>
    <w:rsid w:val="002E1044"/>
    <w:rsid w:val="002E1AF4"/>
    <w:rsid w:val="002E1C71"/>
    <w:rsid w:val="002E1D5A"/>
    <w:rsid w:val="002E1DA5"/>
    <w:rsid w:val="002E2DB3"/>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48D"/>
    <w:rsid w:val="002F27B3"/>
    <w:rsid w:val="002F304A"/>
    <w:rsid w:val="002F3203"/>
    <w:rsid w:val="002F3287"/>
    <w:rsid w:val="002F3323"/>
    <w:rsid w:val="002F3AB4"/>
    <w:rsid w:val="002F3AF6"/>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2D7A"/>
    <w:rsid w:val="0030330E"/>
    <w:rsid w:val="00303A07"/>
    <w:rsid w:val="00303CE2"/>
    <w:rsid w:val="0030412A"/>
    <w:rsid w:val="00304565"/>
    <w:rsid w:val="003045E6"/>
    <w:rsid w:val="003048D7"/>
    <w:rsid w:val="00304CE2"/>
    <w:rsid w:val="003056C7"/>
    <w:rsid w:val="00305929"/>
    <w:rsid w:val="00305AAA"/>
    <w:rsid w:val="00305AC4"/>
    <w:rsid w:val="0030684E"/>
    <w:rsid w:val="00306B93"/>
    <w:rsid w:val="003071F6"/>
    <w:rsid w:val="00307373"/>
    <w:rsid w:val="0030781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34CE"/>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0A1"/>
    <w:rsid w:val="00333319"/>
    <w:rsid w:val="00333E46"/>
    <w:rsid w:val="003344CA"/>
    <w:rsid w:val="0033464F"/>
    <w:rsid w:val="00334A08"/>
    <w:rsid w:val="00334AA0"/>
    <w:rsid w:val="00334AFE"/>
    <w:rsid w:val="00334C64"/>
    <w:rsid w:val="00334FCF"/>
    <w:rsid w:val="003350C7"/>
    <w:rsid w:val="00335473"/>
    <w:rsid w:val="00335F0B"/>
    <w:rsid w:val="00336629"/>
    <w:rsid w:val="003368AE"/>
    <w:rsid w:val="00336B61"/>
    <w:rsid w:val="003370DD"/>
    <w:rsid w:val="0033715B"/>
    <w:rsid w:val="00337490"/>
    <w:rsid w:val="00337B89"/>
    <w:rsid w:val="00340EC0"/>
    <w:rsid w:val="0034111C"/>
    <w:rsid w:val="003411BB"/>
    <w:rsid w:val="003412C8"/>
    <w:rsid w:val="0034151C"/>
    <w:rsid w:val="00341AF3"/>
    <w:rsid w:val="00341B77"/>
    <w:rsid w:val="0034222E"/>
    <w:rsid w:val="00342381"/>
    <w:rsid w:val="003429AC"/>
    <w:rsid w:val="00342E17"/>
    <w:rsid w:val="00342E44"/>
    <w:rsid w:val="0034371C"/>
    <w:rsid w:val="00343854"/>
    <w:rsid w:val="00343E65"/>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00"/>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3BDF"/>
    <w:rsid w:val="0036408B"/>
    <w:rsid w:val="003642A6"/>
    <w:rsid w:val="003649D3"/>
    <w:rsid w:val="00365B13"/>
    <w:rsid w:val="00365D8F"/>
    <w:rsid w:val="0036634E"/>
    <w:rsid w:val="0036652C"/>
    <w:rsid w:val="0036658D"/>
    <w:rsid w:val="0036674B"/>
    <w:rsid w:val="0036717B"/>
    <w:rsid w:val="00367473"/>
    <w:rsid w:val="00370081"/>
    <w:rsid w:val="00371255"/>
    <w:rsid w:val="003716F5"/>
    <w:rsid w:val="0037170D"/>
    <w:rsid w:val="0037189D"/>
    <w:rsid w:val="00371C3B"/>
    <w:rsid w:val="00371D84"/>
    <w:rsid w:val="00372021"/>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4BC"/>
    <w:rsid w:val="00376644"/>
    <w:rsid w:val="0037724B"/>
    <w:rsid w:val="00377383"/>
    <w:rsid w:val="0037748F"/>
    <w:rsid w:val="0037751C"/>
    <w:rsid w:val="00377845"/>
    <w:rsid w:val="00377EFD"/>
    <w:rsid w:val="0038006B"/>
    <w:rsid w:val="0038049F"/>
    <w:rsid w:val="00381B18"/>
    <w:rsid w:val="0038208F"/>
    <w:rsid w:val="0038237F"/>
    <w:rsid w:val="00382BF6"/>
    <w:rsid w:val="00383AF2"/>
    <w:rsid w:val="00384091"/>
    <w:rsid w:val="00384126"/>
    <w:rsid w:val="003842CD"/>
    <w:rsid w:val="0038481C"/>
    <w:rsid w:val="0038483B"/>
    <w:rsid w:val="00384872"/>
    <w:rsid w:val="00384D39"/>
    <w:rsid w:val="00384F0A"/>
    <w:rsid w:val="003850E6"/>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E1"/>
    <w:rsid w:val="00390FFA"/>
    <w:rsid w:val="0039146A"/>
    <w:rsid w:val="00391748"/>
    <w:rsid w:val="0039185D"/>
    <w:rsid w:val="00391DB5"/>
    <w:rsid w:val="00392208"/>
    <w:rsid w:val="0039232F"/>
    <w:rsid w:val="003923CB"/>
    <w:rsid w:val="00392D42"/>
    <w:rsid w:val="00393754"/>
    <w:rsid w:val="00393B15"/>
    <w:rsid w:val="00393BF1"/>
    <w:rsid w:val="00394075"/>
    <w:rsid w:val="00394333"/>
    <w:rsid w:val="00394557"/>
    <w:rsid w:val="00394A1B"/>
    <w:rsid w:val="00395229"/>
    <w:rsid w:val="003954A0"/>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C53"/>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A7D27"/>
    <w:rsid w:val="003B00E5"/>
    <w:rsid w:val="003B02A0"/>
    <w:rsid w:val="003B030B"/>
    <w:rsid w:val="003B0F00"/>
    <w:rsid w:val="003B15F7"/>
    <w:rsid w:val="003B195D"/>
    <w:rsid w:val="003B206A"/>
    <w:rsid w:val="003B2AC8"/>
    <w:rsid w:val="003B32B9"/>
    <w:rsid w:val="003B39A6"/>
    <w:rsid w:val="003B4975"/>
    <w:rsid w:val="003B4CA6"/>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042"/>
    <w:rsid w:val="003C447D"/>
    <w:rsid w:val="003C49E6"/>
    <w:rsid w:val="003C5463"/>
    <w:rsid w:val="003C60FA"/>
    <w:rsid w:val="003C6ACA"/>
    <w:rsid w:val="003C6BB3"/>
    <w:rsid w:val="003C6CA4"/>
    <w:rsid w:val="003C6E49"/>
    <w:rsid w:val="003C70CE"/>
    <w:rsid w:val="003C7566"/>
    <w:rsid w:val="003C778B"/>
    <w:rsid w:val="003C78B6"/>
    <w:rsid w:val="003C79A7"/>
    <w:rsid w:val="003C7E14"/>
    <w:rsid w:val="003D01A6"/>
    <w:rsid w:val="003D01F4"/>
    <w:rsid w:val="003D04D4"/>
    <w:rsid w:val="003D053B"/>
    <w:rsid w:val="003D1720"/>
    <w:rsid w:val="003D2490"/>
    <w:rsid w:val="003D24D5"/>
    <w:rsid w:val="003D24F2"/>
    <w:rsid w:val="003D36EA"/>
    <w:rsid w:val="003D3B25"/>
    <w:rsid w:val="003D3E24"/>
    <w:rsid w:val="003D3E60"/>
    <w:rsid w:val="003D402B"/>
    <w:rsid w:val="003D43A7"/>
    <w:rsid w:val="003D4A58"/>
    <w:rsid w:val="003D5507"/>
    <w:rsid w:val="003D55D6"/>
    <w:rsid w:val="003D6825"/>
    <w:rsid w:val="003D69EB"/>
    <w:rsid w:val="003D6BC6"/>
    <w:rsid w:val="003D780C"/>
    <w:rsid w:val="003D7EDC"/>
    <w:rsid w:val="003E051E"/>
    <w:rsid w:val="003E08CC"/>
    <w:rsid w:val="003E0C15"/>
    <w:rsid w:val="003E0D12"/>
    <w:rsid w:val="003E1284"/>
    <w:rsid w:val="003E15C8"/>
    <w:rsid w:val="003E172E"/>
    <w:rsid w:val="003E21A7"/>
    <w:rsid w:val="003E2734"/>
    <w:rsid w:val="003E32E1"/>
    <w:rsid w:val="003E3655"/>
    <w:rsid w:val="003E3963"/>
    <w:rsid w:val="003E4083"/>
    <w:rsid w:val="003E4570"/>
    <w:rsid w:val="003E4FE6"/>
    <w:rsid w:val="003E52D4"/>
    <w:rsid w:val="003E5F5C"/>
    <w:rsid w:val="003E60E1"/>
    <w:rsid w:val="003E6445"/>
    <w:rsid w:val="003E64A3"/>
    <w:rsid w:val="003E6FF8"/>
    <w:rsid w:val="003E7064"/>
    <w:rsid w:val="003E7490"/>
    <w:rsid w:val="003E758E"/>
    <w:rsid w:val="003F032D"/>
    <w:rsid w:val="003F0CD8"/>
    <w:rsid w:val="003F0EC4"/>
    <w:rsid w:val="003F1086"/>
    <w:rsid w:val="003F15C1"/>
    <w:rsid w:val="003F163F"/>
    <w:rsid w:val="003F1D4D"/>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2FC"/>
    <w:rsid w:val="00404532"/>
    <w:rsid w:val="004046A7"/>
    <w:rsid w:val="0040471B"/>
    <w:rsid w:val="00404D3C"/>
    <w:rsid w:val="00404EFB"/>
    <w:rsid w:val="004053E4"/>
    <w:rsid w:val="004054EE"/>
    <w:rsid w:val="00405A02"/>
    <w:rsid w:val="00406A6B"/>
    <w:rsid w:val="00407323"/>
    <w:rsid w:val="0040762A"/>
    <w:rsid w:val="00407A71"/>
    <w:rsid w:val="00407CC5"/>
    <w:rsid w:val="00407D98"/>
    <w:rsid w:val="0041011D"/>
    <w:rsid w:val="0041147C"/>
    <w:rsid w:val="004114C8"/>
    <w:rsid w:val="00411630"/>
    <w:rsid w:val="00411677"/>
    <w:rsid w:val="0041206D"/>
    <w:rsid w:val="00412374"/>
    <w:rsid w:val="00412505"/>
    <w:rsid w:val="00412903"/>
    <w:rsid w:val="00412CFA"/>
    <w:rsid w:val="004136E4"/>
    <w:rsid w:val="00413B98"/>
    <w:rsid w:val="00413D12"/>
    <w:rsid w:val="00414221"/>
    <w:rsid w:val="00414382"/>
    <w:rsid w:val="0041467A"/>
    <w:rsid w:val="00414D64"/>
    <w:rsid w:val="00414DF1"/>
    <w:rsid w:val="004150F5"/>
    <w:rsid w:val="00415377"/>
    <w:rsid w:val="004153A3"/>
    <w:rsid w:val="004163D1"/>
    <w:rsid w:val="00416AEA"/>
    <w:rsid w:val="004170BF"/>
    <w:rsid w:val="004176FF"/>
    <w:rsid w:val="00420217"/>
    <w:rsid w:val="0042028C"/>
    <w:rsid w:val="00420ED4"/>
    <w:rsid w:val="00421132"/>
    <w:rsid w:val="00421290"/>
    <w:rsid w:val="004213ED"/>
    <w:rsid w:val="00421845"/>
    <w:rsid w:val="004218CE"/>
    <w:rsid w:val="00421B79"/>
    <w:rsid w:val="004220D1"/>
    <w:rsid w:val="0042232E"/>
    <w:rsid w:val="004224A8"/>
    <w:rsid w:val="00422E0A"/>
    <w:rsid w:val="0042305D"/>
    <w:rsid w:val="00423AEC"/>
    <w:rsid w:val="004248EA"/>
    <w:rsid w:val="00424FA7"/>
    <w:rsid w:val="00424FCB"/>
    <w:rsid w:val="00424FEC"/>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44CF"/>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1138"/>
    <w:rsid w:val="0044120D"/>
    <w:rsid w:val="004420F3"/>
    <w:rsid w:val="00442160"/>
    <w:rsid w:val="0044270F"/>
    <w:rsid w:val="00442ADE"/>
    <w:rsid w:val="00442B1C"/>
    <w:rsid w:val="00442D2E"/>
    <w:rsid w:val="00442D6C"/>
    <w:rsid w:val="00442EAE"/>
    <w:rsid w:val="00443D0F"/>
    <w:rsid w:val="00444322"/>
    <w:rsid w:val="00444359"/>
    <w:rsid w:val="004446B4"/>
    <w:rsid w:val="00444BFB"/>
    <w:rsid w:val="0044594C"/>
    <w:rsid w:val="00445CA4"/>
    <w:rsid w:val="00445FF7"/>
    <w:rsid w:val="0044686C"/>
    <w:rsid w:val="00446C4B"/>
    <w:rsid w:val="004471AF"/>
    <w:rsid w:val="00447371"/>
    <w:rsid w:val="0044761A"/>
    <w:rsid w:val="00447D98"/>
    <w:rsid w:val="00447F06"/>
    <w:rsid w:val="00450E12"/>
    <w:rsid w:val="0045132D"/>
    <w:rsid w:val="00451440"/>
    <w:rsid w:val="00451518"/>
    <w:rsid w:val="00451C6F"/>
    <w:rsid w:val="00451D4B"/>
    <w:rsid w:val="004523FB"/>
    <w:rsid w:val="00452619"/>
    <w:rsid w:val="00452DAB"/>
    <w:rsid w:val="00452E29"/>
    <w:rsid w:val="00453279"/>
    <w:rsid w:val="004532D0"/>
    <w:rsid w:val="00453335"/>
    <w:rsid w:val="00453341"/>
    <w:rsid w:val="00453A40"/>
    <w:rsid w:val="00453D70"/>
    <w:rsid w:val="00453F38"/>
    <w:rsid w:val="00454437"/>
    <w:rsid w:val="0045464C"/>
    <w:rsid w:val="004546B4"/>
    <w:rsid w:val="00454E36"/>
    <w:rsid w:val="00455D25"/>
    <w:rsid w:val="00455D8B"/>
    <w:rsid w:val="00455D97"/>
    <w:rsid w:val="00455D9D"/>
    <w:rsid w:val="00455DA0"/>
    <w:rsid w:val="00455FC6"/>
    <w:rsid w:val="0045629B"/>
    <w:rsid w:val="00456316"/>
    <w:rsid w:val="0045658C"/>
    <w:rsid w:val="004567B7"/>
    <w:rsid w:val="00456A95"/>
    <w:rsid w:val="004571DF"/>
    <w:rsid w:val="0045783E"/>
    <w:rsid w:val="00457CD9"/>
    <w:rsid w:val="00460099"/>
    <w:rsid w:val="004611AE"/>
    <w:rsid w:val="004611CD"/>
    <w:rsid w:val="00461210"/>
    <w:rsid w:val="00461527"/>
    <w:rsid w:val="00461BB8"/>
    <w:rsid w:val="00462835"/>
    <w:rsid w:val="004628FC"/>
    <w:rsid w:val="004629CB"/>
    <w:rsid w:val="00462BBA"/>
    <w:rsid w:val="00463020"/>
    <w:rsid w:val="004631E8"/>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0EC6"/>
    <w:rsid w:val="004710E6"/>
    <w:rsid w:val="0047190F"/>
    <w:rsid w:val="00471A07"/>
    <w:rsid w:val="004721D5"/>
    <w:rsid w:val="004724E0"/>
    <w:rsid w:val="004726E2"/>
    <w:rsid w:val="00472DBC"/>
    <w:rsid w:val="00473924"/>
    <w:rsid w:val="00474107"/>
    <w:rsid w:val="00474255"/>
    <w:rsid w:val="004742DF"/>
    <w:rsid w:val="00474A34"/>
    <w:rsid w:val="00474EA8"/>
    <w:rsid w:val="00475329"/>
    <w:rsid w:val="00475688"/>
    <w:rsid w:val="00475DFA"/>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5E32"/>
    <w:rsid w:val="00485EA3"/>
    <w:rsid w:val="00486060"/>
    <w:rsid w:val="00486BFC"/>
    <w:rsid w:val="00487495"/>
    <w:rsid w:val="00487E07"/>
    <w:rsid w:val="00490B88"/>
    <w:rsid w:val="00490BE2"/>
    <w:rsid w:val="00491695"/>
    <w:rsid w:val="004918A2"/>
    <w:rsid w:val="00492CF8"/>
    <w:rsid w:val="00492D45"/>
    <w:rsid w:val="00493771"/>
    <w:rsid w:val="00493F01"/>
    <w:rsid w:val="00493F45"/>
    <w:rsid w:val="00494461"/>
    <w:rsid w:val="004947D8"/>
    <w:rsid w:val="004948FD"/>
    <w:rsid w:val="00495979"/>
    <w:rsid w:val="00495D35"/>
    <w:rsid w:val="00495FCE"/>
    <w:rsid w:val="004962A9"/>
    <w:rsid w:val="00496346"/>
    <w:rsid w:val="0049638E"/>
    <w:rsid w:val="00496B0C"/>
    <w:rsid w:val="00497694"/>
    <w:rsid w:val="004979ED"/>
    <w:rsid w:val="00497A9D"/>
    <w:rsid w:val="00497F88"/>
    <w:rsid w:val="004A0557"/>
    <w:rsid w:val="004A0659"/>
    <w:rsid w:val="004A0827"/>
    <w:rsid w:val="004A0EAE"/>
    <w:rsid w:val="004A1A52"/>
    <w:rsid w:val="004A1A55"/>
    <w:rsid w:val="004A26A8"/>
    <w:rsid w:val="004A2845"/>
    <w:rsid w:val="004A2996"/>
    <w:rsid w:val="004A2A08"/>
    <w:rsid w:val="004A358D"/>
    <w:rsid w:val="004A35D5"/>
    <w:rsid w:val="004A37BA"/>
    <w:rsid w:val="004A3926"/>
    <w:rsid w:val="004A3EA4"/>
    <w:rsid w:val="004A438D"/>
    <w:rsid w:val="004A43FA"/>
    <w:rsid w:val="004A45F3"/>
    <w:rsid w:val="004A474E"/>
    <w:rsid w:val="004A4EE7"/>
    <w:rsid w:val="004A55C5"/>
    <w:rsid w:val="004A5B69"/>
    <w:rsid w:val="004A62A0"/>
    <w:rsid w:val="004A6EA7"/>
    <w:rsid w:val="004A6EDD"/>
    <w:rsid w:val="004A7241"/>
    <w:rsid w:val="004A7F28"/>
    <w:rsid w:val="004B0318"/>
    <w:rsid w:val="004B07B8"/>
    <w:rsid w:val="004B07E3"/>
    <w:rsid w:val="004B1086"/>
    <w:rsid w:val="004B116F"/>
    <w:rsid w:val="004B15CB"/>
    <w:rsid w:val="004B18F6"/>
    <w:rsid w:val="004B1A8D"/>
    <w:rsid w:val="004B1A98"/>
    <w:rsid w:val="004B1C58"/>
    <w:rsid w:val="004B225B"/>
    <w:rsid w:val="004B2988"/>
    <w:rsid w:val="004B36B5"/>
    <w:rsid w:val="004B39AB"/>
    <w:rsid w:val="004B3D07"/>
    <w:rsid w:val="004B4610"/>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830"/>
    <w:rsid w:val="004C4C6C"/>
    <w:rsid w:val="004C5700"/>
    <w:rsid w:val="004C600F"/>
    <w:rsid w:val="004C61B9"/>
    <w:rsid w:val="004C62CC"/>
    <w:rsid w:val="004C6867"/>
    <w:rsid w:val="004C737B"/>
    <w:rsid w:val="004C7423"/>
    <w:rsid w:val="004C795A"/>
    <w:rsid w:val="004C7AB4"/>
    <w:rsid w:val="004D025D"/>
    <w:rsid w:val="004D044A"/>
    <w:rsid w:val="004D05A7"/>
    <w:rsid w:val="004D0607"/>
    <w:rsid w:val="004D0BA3"/>
    <w:rsid w:val="004D0D2E"/>
    <w:rsid w:val="004D11DC"/>
    <w:rsid w:val="004D16E1"/>
    <w:rsid w:val="004D1915"/>
    <w:rsid w:val="004D23CF"/>
    <w:rsid w:val="004D29C0"/>
    <w:rsid w:val="004D2EE0"/>
    <w:rsid w:val="004D35BA"/>
    <w:rsid w:val="004D3FA6"/>
    <w:rsid w:val="004D4225"/>
    <w:rsid w:val="004D445E"/>
    <w:rsid w:val="004D4614"/>
    <w:rsid w:val="004D4A5E"/>
    <w:rsid w:val="004D5567"/>
    <w:rsid w:val="004D5C2F"/>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787"/>
    <w:rsid w:val="004E4D6D"/>
    <w:rsid w:val="004E4F33"/>
    <w:rsid w:val="004E4FAA"/>
    <w:rsid w:val="004E546B"/>
    <w:rsid w:val="004E5521"/>
    <w:rsid w:val="004E594B"/>
    <w:rsid w:val="004E5D2A"/>
    <w:rsid w:val="004E604B"/>
    <w:rsid w:val="004E6579"/>
    <w:rsid w:val="004E6F16"/>
    <w:rsid w:val="004E72F9"/>
    <w:rsid w:val="004F00EC"/>
    <w:rsid w:val="004F02D8"/>
    <w:rsid w:val="004F0D2A"/>
    <w:rsid w:val="004F0DB4"/>
    <w:rsid w:val="004F1097"/>
    <w:rsid w:val="004F1321"/>
    <w:rsid w:val="004F1A95"/>
    <w:rsid w:val="004F1B5D"/>
    <w:rsid w:val="004F2692"/>
    <w:rsid w:val="004F2ADF"/>
    <w:rsid w:val="004F31CF"/>
    <w:rsid w:val="004F3489"/>
    <w:rsid w:val="004F4ED7"/>
    <w:rsid w:val="004F5025"/>
    <w:rsid w:val="004F53B8"/>
    <w:rsid w:val="004F5835"/>
    <w:rsid w:val="004F5A41"/>
    <w:rsid w:val="004F5B88"/>
    <w:rsid w:val="004F5C7E"/>
    <w:rsid w:val="004F5EBA"/>
    <w:rsid w:val="004F64EC"/>
    <w:rsid w:val="004F6C3E"/>
    <w:rsid w:val="004F6D18"/>
    <w:rsid w:val="004F72FD"/>
    <w:rsid w:val="004F76E2"/>
    <w:rsid w:val="004F7890"/>
    <w:rsid w:val="004F7B19"/>
    <w:rsid w:val="00500815"/>
    <w:rsid w:val="00501B1E"/>
    <w:rsid w:val="00502410"/>
    <w:rsid w:val="0050251B"/>
    <w:rsid w:val="00503196"/>
    <w:rsid w:val="005032CB"/>
    <w:rsid w:val="00503583"/>
    <w:rsid w:val="00503591"/>
    <w:rsid w:val="005036E5"/>
    <w:rsid w:val="00503BB1"/>
    <w:rsid w:val="00503D36"/>
    <w:rsid w:val="00503EDB"/>
    <w:rsid w:val="0050450B"/>
    <w:rsid w:val="005048AB"/>
    <w:rsid w:val="00504CCA"/>
    <w:rsid w:val="005054DA"/>
    <w:rsid w:val="00505670"/>
    <w:rsid w:val="00505CDA"/>
    <w:rsid w:val="0050609A"/>
    <w:rsid w:val="005060ED"/>
    <w:rsid w:val="00506436"/>
    <w:rsid w:val="00506596"/>
    <w:rsid w:val="0050792B"/>
    <w:rsid w:val="00507B82"/>
    <w:rsid w:val="00507C83"/>
    <w:rsid w:val="0051041A"/>
    <w:rsid w:val="005104AB"/>
    <w:rsid w:val="005105FA"/>
    <w:rsid w:val="005106B5"/>
    <w:rsid w:val="00511079"/>
    <w:rsid w:val="005112B9"/>
    <w:rsid w:val="0051133A"/>
    <w:rsid w:val="00511A13"/>
    <w:rsid w:val="00511EF7"/>
    <w:rsid w:val="005122FE"/>
    <w:rsid w:val="005124A4"/>
    <w:rsid w:val="00513655"/>
    <w:rsid w:val="00513BA7"/>
    <w:rsid w:val="0051423C"/>
    <w:rsid w:val="00514261"/>
    <w:rsid w:val="0051487E"/>
    <w:rsid w:val="00515240"/>
    <w:rsid w:val="00515ED9"/>
    <w:rsid w:val="005160A0"/>
    <w:rsid w:val="005163EA"/>
    <w:rsid w:val="00516CD7"/>
    <w:rsid w:val="00516D8B"/>
    <w:rsid w:val="00516ED5"/>
    <w:rsid w:val="00516FD9"/>
    <w:rsid w:val="00517548"/>
    <w:rsid w:val="00517973"/>
    <w:rsid w:val="00517AED"/>
    <w:rsid w:val="005206FA"/>
    <w:rsid w:val="00520899"/>
    <w:rsid w:val="0052096F"/>
    <w:rsid w:val="00521084"/>
    <w:rsid w:val="00521BFC"/>
    <w:rsid w:val="00522281"/>
    <w:rsid w:val="00522391"/>
    <w:rsid w:val="005237A4"/>
    <w:rsid w:val="00523E5F"/>
    <w:rsid w:val="00523F0C"/>
    <w:rsid w:val="00524AC6"/>
    <w:rsid w:val="00524D70"/>
    <w:rsid w:val="00524DC5"/>
    <w:rsid w:val="00524F72"/>
    <w:rsid w:val="00525454"/>
    <w:rsid w:val="005257CD"/>
    <w:rsid w:val="0052593A"/>
    <w:rsid w:val="00527494"/>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292"/>
    <w:rsid w:val="00534355"/>
    <w:rsid w:val="00535022"/>
    <w:rsid w:val="0053541F"/>
    <w:rsid w:val="00535467"/>
    <w:rsid w:val="00535E21"/>
    <w:rsid w:val="005368DE"/>
    <w:rsid w:val="00537407"/>
    <w:rsid w:val="00537CBB"/>
    <w:rsid w:val="00540010"/>
    <w:rsid w:val="00540BBE"/>
    <w:rsid w:val="00540BE4"/>
    <w:rsid w:val="00540C66"/>
    <w:rsid w:val="00540CDF"/>
    <w:rsid w:val="00540F02"/>
    <w:rsid w:val="00540FF3"/>
    <w:rsid w:val="00541403"/>
    <w:rsid w:val="0054246B"/>
    <w:rsid w:val="005424D2"/>
    <w:rsid w:val="005430AF"/>
    <w:rsid w:val="005442D9"/>
    <w:rsid w:val="00544349"/>
    <w:rsid w:val="00544566"/>
    <w:rsid w:val="00545075"/>
    <w:rsid w:val="00545225"/>
    <w:rsid w:val="00545276"/>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6AF"/>
    <w:rsid w:val="00553BD6"/>
    <w:rsid w:val="005545CA"/>
    <w:rsid w:val="0055479A"/>
    <w:rsid w:val="00554E08"/>
    <w:rsid w:val="00554E74"/>
    <w:rsid w:val="005552D9"/>
    <w:rsid w:val="005554FF"/>
    <w:rsid w:val="00555C78"/>
    <w:rsid w:val="005564E0"/>
    <w:rsid w:val="0055690B"/>
    <w:rsid w:val="00556E05"/>
    <w:rsid w:val="00556F40"/>
    <w:rsid w:val="005603B3"/>
    <w:rsid w:val="00560901"/>
    <w:rsid w:val="00560B38"/>
    <w:rsid w:val="00560B6D"/>
    <w:rsid w:val="00561270"/>
    <w:rsid w:val="005612EE"/>
    <w:rsid w:val="00561507"/>
    <w:rsid w:val="00561D34"/>
    <w:rsid w:val="00561FCF"/>
    <w:rsid w:val="00562153"/>
    <w:rsid w:val="00562415"/>
    <w:rsid w:val="005626D9"/>
    <w:rsid w:val="005628B5"/>
    <w:rsid w:val="00562917"/>
    <w:rsid w:val="0056295F"/>
    <w:rsid w:val="00562E95"/>
    <w:rsid w:val="00562EFA"/>
    <w:rsid w:val="0056337C"/>
    <w:rsid w:val="00564315"/>
    <w:rsid w:val="00564578"/>
    <w:rsid w:val="00564CAD"/>
    <w:rsid w:val="00564FB1"/>
    <w:rsid w:val="0056501A"/>
    <w:rsid w:val="00565A34"/>
    <w:rsid w:val="00565EDF"/>
    <w:rsid w:val="005660A6"/>
    <w:rsid w:val="00566183"/>
    <w:rsid w:val="005663EB"/>
    <w:rsid w:val="00566F1E"/>
    <w:rsid w:val="00566F27"/>
    <w:rsid w:val="00567343"/>
    <w:rsid w:val="00567D7A"/>
    <w:rsid w:val="0057037E"/>
    <w:rsid w:val="00570594"/>
    <w:rsid w:val="00570682"/>
    <w:rsid w:val="005708FD"/>
    <w:rsid w:val="00571008"/>
    <w:rsid w:val="0057140A"/>
    <w:rsid w:val="00572105"/>
    <w:rsid w:val="005721A8"/>
    <w:rsid w:val="005727F0"/>
    <w:rsid w:val="005728BE"/>
    <w:rsid w:val="00573181"/>
    <w:rsid w:val="00573698"/>
    <w:rsid w:val="00573805"/>
    <w:rsid w:val="005739F8"/>
    <w:rsid w:val="00573AE1"/>
    <w:rsid w:val="005743B6"/>
    <w:rsid w:val="005746CF"/>
    <w:rsid w:val="00574BFF"/>
    <w:rsid w:val="00575650"/>
    <w:rsid w:val="00575D25"/>
    <w:rsid w:val="0057610E"/>
    <w:rsid w:val="00576727"/>
    <w:rsid w:val="0057702D"/>
    <w:rsid w:val="005774C5"/>
    <w:rsid w:val="0057782F"/>
    <w:rsid w:val="00577845"/>
    <w:rsid w:val="00577BDC"/>
    <w:rsid w:val="00577C07"/>
    <w:rsid w:val="00577E2B"/>
    <w:rsid w:val="00580536"/>
    <w:rsid w:val="00580926"/>
    <w:rsid w:val="00581285"/>
    <w:rsid w:val="005813A5"/>
    <w:rsid w:val="00581634"/>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85C"/>
    <w:rsid w:val="005919B2"/>
    <w:rsid w:val="00591F58"/>
    <w:rsid w:val="00592244"/>
    <w:rsid w:val="005922B0"/>
    <w:rsid w:val="005927F5"/>
    <w:rsid w:val="00592805"/>
    <w:rsid w:val="00593C8C"/>
    <w:rsid w:val="00593CEF"/>
    <w:rsid w:val="0059429E"/>
    <w:rsid w:val="00594505"/>
    <w:rsid w:val="005946AA"/>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906"/>
    <w:rsid w:val="005A4CFE"/>
    <w:rsid w:val="005A4DDE"/>
    <w:rsid w:val="005A4E47"/>
    <w:rsid w:val="005A567F"/>
    <w:rsid w:val="005A58A3"/>
    <w:rsid w:val="005A5CF0"/>
    <w:rsid w:val="005A60B5"/>
    <w:rsid w:val="005A662D"/>
    <w:rsid w:val="005A684E"/>
    <w:rsid w:val="005A6B85"/>
    <w:rsid w:val="005A6D9A"/>
    <w:rsid w:val="005A74D4"/>
    <w:rsid w:val="005A757E"/>
    <w:rsid w:val="005A759D"/>
    <w:rsid w:val="005A75BF"/>
    <w:rsid w:val="005A75E1"/>
    <w:rsid w:val="005A7B2A"/>
    <w:rsid w:val="005A7B97"/>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562"/>
    <w:rsid w:val="005B485A"/>
    <w:rsid w:val="005B4F13"/>
    <w:rsid w:val="005B5BAF"/>
    <w:rsid w:val="005B5DBE"/>
    <w:rsid w:val="005B607A"/>
    <w:rsid w:val="005B60DE"/>
    <w:rsid w:val="005B6590"/>
    <w:rsid w:val="005B67AC"/>
    <w:rsid w:val="005B6F02"/>
    <w:rsid w:val="005B7A42"/>
    <w:rsid w:val="005B7AFE"/>
    <w:rsid w:val="005B7B76"/>
    <w:rsid w:val="005B7D60"/>
    <w:rsid w:val="005B7EBF"/>
    <w:rsid w:val="005B7F33"/>
    <w:rsid w:val="005B7F82"/>
    <w:rsid w:val="005C03BF"/>
    <w:rsid w:val="005C0B33"/>
    <w:rsid w:val="005C0FF1"/>
    <w:rsid w:val="005C1550"/>
    <w:rsid w:val="005C180F"/>
    <w:rsid w:val="005C1E7B"/>
    <w:rsid w:val="005C28C1"/>
    <w:rsid w:val="005C2BCB"/>
    <w:rsid w:val="005C2BFA"/>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E40"/>
    <w:rsid w:val="005C748C"/>
    <w:rsid w:val="005D0100"/>
    <w:rsid w:val="005D045D"/>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5D2"/>
    <w:rsid w:val="005E59AF"/>
    <w:rsid w:val="005E5A6D"/>
    <w:rsid w:val="005E6104"/>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906"/>
    <w:rsid w:val="005F3BA1"/>
    <w:rsid w:val="005F3EFD"/>
    <w:rsid w:val="005F4595"/>
    <w:rsid w:val="005F4827"/>
    <w:rsid w:val="005F4BFF"/>
    <w:rsid w:val="005F53C5"/>
    <w:rsid w:val="005F5A73"/>
    <w:rsid w:val="005F5BD6"/>
    <w:rsid w:val="005F5DE8"/>
    <w:rsid w:val="005F6A3C"/>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449"/>
    <w:rsid w:val="0060454C"/>
    <w:rsid w:val="00604761"/>
    <w:rsid w:val="0060524E"/>
    <w:rsid w:val="00605481"/>
    <w:rsid w:val="0060567C"/>
    <w:rsid w:val="00605F1E"/>
    <w:rsid w:val="00606789"/>
    <w:rsid w:val="006073F2"/>
    <w:rsid w:val="00607707"/>
    <w:rsid w:val="0060799E"/>
    <w:rsid w:val="00607C36"/>
    <w:rsid w:val="00607CDE"/>
    <w:rsid w:val="00607FDB"/>
    <w:rsid w:val="00610335"/>
    <w:rsid w:val="006110BC"/>
    <w:rsid w:val="00611473"/>
    <w:rsid w:val="00611580"/>
    <w:rsid w:val="006116C4"/>
    <w:rsid w:val="00611F2C"/>
    <w:rsid w:val="0061219B"/>
    <w:rsid w:val="00612425"/>
    <w:rsid w:val="00612A98"/>
    <w:rsid w:val="00612B9A"/>
    <w:rsid w:val="00613237"/>
    <w:rsid w:val="006132CD"/>
    <w:rsid w:val="00613363"/>
    <w:rsid w:val="0061406C"/>
    <w:rsid w:val="006144F3"/>
    <w:rsid w:val="00614ADB"/>
    <w:rsid w:val="00614CD1"/>
    <w:rsid w:val="006150F1"/>
    <w:rsid w:val="00615533"/>
    <w:rsid w:val="00616260"/>
    <w:rsid w:val="00616781"/>
    <w:rsid w:val="006169A4"/>
    <w:rsid w:val="00616CB4"/>
    <w:rsid w:val="00616D8C"/>
    <w:rsid w:val="00617B9B"/>
    <w:rsid w:val="00617CB4"/>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BD0"/>
    <w:rsid w:val="00625DA4"/>
    <w:rsid w:val="00625EE2"/>
    <w:rsid w:val="006265DD"/>
    <w:rsid w:val="0062693E"/>
    <w:rsid w:val="00627136"/>
    <w:rsid w:val="00627240"/>
    <w:rsid w:val="00627792"/>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CF8"/>
    <w:rsid w:val="00634F14"/>
    <w:rsid w:val="00634FCF"/>
    <w:rsid w:val="0063533E"/>
    <w:rsid w:val="00635509"/>
    <w:rsid w:val="006359B4"/>
    <w:rsid w:val="006359B9"/>
    <w:rsid w:val="006361F2"/>
    <w:rsid w:val="00636652"/>
    <w:rsid w:val="00636A83"/>
    <w:rsid w:val="00636D20"/>
    <w:rsid w:val="00636D5B"/>
    <w:rsid w:val="00637183"/>
    <w:rsid w:val="0063728F"/>
    <w:rsid w:val="00640314"/>
    <w:rsid w:val="00640576"/>
    <w:rsid w:val="00640F4F"/>
    <w:rsid w:val="006415DB"/>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26"/>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5A2"/>
    <w:rsid w:val="00660B4F"/>
    <w:rsid w:val="0066174C"/>
    <w:rsid w:val="006625C1"/>
    <w:rsid w:val="006627E7"/>
    <w:rsid w:val="00662C69"/>
    <w:rsid w:val="00662D5D"/>
    <w:rsid w:val="006635FD"/>
    <w:rsid w:val="006641A3"/>
    <w:rsid w:val="006644F9"/>
    <w:rsid w:val="00664726"/>
    <w:rsid w:val="006648C1"/>
    <w:rsid w:val="00664E8F"/>
    <w:rsid w:val="0066531F"/>
    <w:rsid w:val="00665532"/>
    <w:rsid w:val="00665BBF"/>
    <w:rsid w:val="00665C44"/>
    <w:rsid w:val="006663BF"/>
    <w:rsid w:val="00666447"/>
    <w:rsid w:val="006675BA"/>
    <w:rsid w:val="006679FE"/>
    <w:rsid w:val="00667B0E"/>
    <w:rsid w:val="00667DA1"/>
    <w:rsid w:val="0067013D"/>
    <w:rsid w:val="0067024D"/>
    <w:rsid w:val="00670694"/>
    <w:rsid w:val="00670BDD"/>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8A"/>
    <w:rsid w:val="00683015"/>
    <w:rsid w:val="00683C73"/>
    <w:rsid w:val="00683C8E"/>
    <w:rsid w:val="006840BB"/>
    <w:rsid w:val="006844CD"/>
    <w:rsid w:val="00684D22"/>
    <w:rsid w:val="006853C5"/>
    <w:rsid w:val="00685557"/>
    <w:rsid w:val="00686365"/>
    <w:rsid w:val="0068651A"/>
    <w:rsid w:val="00686A14"/>
    <w:rsid w:val="00686EAA"/>
    <w:rsid w:val="00687081"/>
    <w:rsid w:val="00687331"/>
    <w:rsid w:val="006876E1"/>
    <w:rsid w:val="0068771B"/>
    <w:rsid w:val="00687F82"/>
    <w:rsid w:val="00690307"/>
    <w:rsid w:val="00690BD0"/>
    <w:rsid w:val="00690CB4"/>
    <w:rsid w:val="00690ED8"/>
    <w:rsid w:val="00691094"/>
    <w:rsid w:val="00691155"/>
    <w:rsid w:val="00691214"/>
    <w:rsid w:val="006912A1"/>
    <w:rsid w:val="00691695"/>
    <w:rsid w:val="006917F2"/>
    <w:rsid w:val="00691FD0"/>
    <w:rsid w:val="0069241B"/>
    <w:rsid w:val="0069254A"/>
    <w:rsid w:val="00692592"/>
    <w:rsid w:val="006925C5"/>
    <w:rsid w:val="006927B7"/>
    <w:rsid w:val="006929AF"/>
    <w:rsid w:val="00692C9D"/>
    <w:rsid w:val="00692D09"/>
    <w:rsid w:val="0069314F"/>
    <w:rsid w:val="00693268"/>
    <w:rsid w:val="006933B0"/>
    <w:rsid w:val="006933CE"/>
    <w:rsid w:val="00693968"/>
    <w:rsid w:val="00693C40"/>
    <w:rsid w:val="00693CE7"/>
    <w:rsid w:val="00693E7D"/>
    <w:rsid w:val="00694294"/>
    <w:rsid w:val="006942BA"/>
    <w:rsid w:val="00694488"/>
    <w:rsid w:val="00694EA5"/>
    <w:rsid w:val="00694EFD"/>
    <w:rsid w:val="00695DD6"/>
    <w:rsid w:val="00696363"/>
    <w:rsid w:val="006965BF"/>
    <w:rsid w:val="00696A90"/>
    <w:rsid w:val="00697717"/>
    <w:rsid w:val="006A0044"/>
    <w:rsid w:val="006A054A"/>
    <w:rsid w:val="006A0665"/>
    <w:rsid w:val="006A0682"/>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3FB2"/>
    <w:rsid w:val="006A4D29"/>
    <w:rsid w:val="006A5123"/>
    <w:rsid w:val="006A5593"/>
    <w:rsid w:val="006A5595"/>
    <w:rsid w:val="006A5FF7"/>
    <w:rsid w:val="006A6A75"/>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520"/>
    <w:rsid w:val="006B3812"/>
    <w:rsid w:val="006B3A2C"/>
    <w:rsid w:val="006B3ED4"/>
    <w:rsid w:val="006B4156"/>
    <w:rsid w:val="006B415B"/>
    <w:rsid w:val="006B4E8A"/>
    <w:rsid w:val="006B52F2"/>
    <w:rsid w:val="006B5392"/>
    <w:rsid w:val="006B53CA"/>
    <w:rsid w:val="006B561C"/>
    <w:rsid w:val="006B641E"/>
    <w:rsid w:val="006B6971"/>
    <w:rsid w:val="006B6FFD"/>
    <w:rsid w:val="006B71B0"/>
    <w:rsid w:val="006B71DD"/>
    <w:rsid w:val="006B7686"/>
    <w:rsid w:val="006B774E"/>
    <w:rsid w:val="006B7996"/>
    <w:rsid w:val="006C036E"/>
    <w:rsid w:val="006C0440"/>
    <w:rsid w:val="006C1208"/>
    <w:rsid w:val="006C16ED"/>
    <w:rsid w:val="006C2020"/>
    <w:rsid w:val="006C28F2"/>
    <w:rsid w:val="006C3587"/>
    <w:rsid w:val="006C37A2"/>
    <w:rsid w:val="006C37DA"/>
    <w:rsid w:val="006C3825"/>
    <w:rsid w:val="006C3A33"/>
    <w:rsid w:val="006C3EFD"/>
    <w:rsid w:val="006C4905"/>
    <w:rsid w:val="006C4A5D"/>
    <w:rsid w:val="006C54DE"/>
    <w:rsid w:val="006C5522"/>
    <w:rsid w:val="006C5791"/>
    <w:rsid w:val="006C5B9D"/>
    <w:rsid w:val="006C6644"/>
    <w:rsid w:val="006C6834"/>
    <w:rsid w:val="006C6BD9"/>
    <w:rsid w:val="006C7368"/>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2F48"/>
    <w:rsid w:val="006D302D"/>
    <w:rsid w:val="006D308A"/>
    <w:rsid w:val="006D30E7"/>
    <w:rsid w:val="006D3294"/>
    <w:rsid w:val="006D342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F9E"/>
    <w:rsid w:val="006E0486"/>
    <w:rsid w:val="006E0777"/>
    <w:rsid w:val="006E0B0B"/>
    <w:rsid w:val="006E0FDA"/>
    <w:rsid w:val="006E13D1"/>
    <w:rsid w:val="006E1952"/>
    <w:rsid w:val="006E1CA7"/>
    <w:rsid w:val="006E256B"/>
    <w:rsid w:val="006E2809"/>
    <w:rsid w:val="006E2DB5"/>
    <w:rsid w:val="006E42F4"/>
    <w:rsid w:val="006E434A"/>
    <w:rsid w:val="006E43EF"/>
    <w:rsid w:val="006E4816"/>
    <w:rsid w:val="006E4A4C"/>
    <w:rsid w:val="006E4BFE"/>
    <w:rsid w:val="006E509D"/>
    <w:rsid w:val="006E580F"/>
    <w:rsid w:val="006E5A34"/>
    <w:rsid w:val="006E5CA7"/>
    <w:rsid w:val="006E6295"/>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F5A"/>
    <w:rsid w:val="006F61C2"/>
    <w:rsid w:val="006F6552"/>
    <w:rsid w:val="006F6625"/>
    <w:rsid w:val="006F679B"/>
    <w:rsid w:val="006F6DE5"/>
    <w:rsid w:val="006F7557"/>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723"/>
    <w:rsid w:val="00703802"/>
    <w:rsid w:val="00703976"/>
    <w:rsid w:val="00703BA6"/>
    <w:rsid w:val="00704027"/>
    <w:rsid w:val="007041D3"/>
    <w:rsid w:val="00704B8A"/>
    <w:rsid w:val="00704C9D"/>
    <w:rsid w:val="007050F7"/>
    <w:rsid w:val="007051AD"/>
    <w:rsid w:val="00705D75"/>
    <w:rsid w:val="00705FA9"/>
    <w:rsid w:val="0070610B"/>
    <w:rsid w:val="00706748"/>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47B"/>
    <w:rsid w:val="0071460F"/>
    <w:rsid w:val="0071483F"/>
    <w:rsid w:val="00714FE6"/>
    <w:rsid w:val="0071514E"/>
    <w:rsid w:val="00715932"/>
    <w:rsid w:val="007159AF"/>
    <w:rsid w:val="0071627F"/>
    <w:rsid w:val="00716E8B"/>
    <w:rsid w:val="00716EDB"/>
    <w:rsid w:val="0071705B"/>
    <w:rsid w:val="00717418"/>
    <w:rsid w:val="0071788C"/>
    <w:rsid w:val="007178FF"/>
    <w:rsid w:val="00717978"/>
    <w:rsid w:val="0072002C"/>
    <w:rsid w:val="007203EA"/>
    <w:rsid w:val="00720432"/>
    <w:rsid w:val="00720819"/>
    <w:rsid w:val="00720ACA"/>
    <w:rsid w:val="00720B30"/>
    <w:rsid w:val="00720B6F"/>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6C9F"/>
    <w:rsid w:val="00737667"/>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F02"/>
    <w:rsid w:val="007440A3"/>
    <w:rsid w:val="007445F4"/>
    <w:rsid w:val="0074464C"/>
    <w:rsid w:val="00744B32"/>
    <w:rsid w:val="00744C28"/>
    <w:rsid w:val="00744C54"/>
    <w:rsid w:val="00745595"/>
    <w:rsid w:val="007455B8"/>
    <w:rsid w:val="00745693"/>
    <w:rsid w:val="00745E3C"/>
    <w:rsid w:val="00746196"/>
    <w:rsid w:val="007463DC"/>
    <w:rsid w:val="00746924"/>
    <w:rsid w:val="00746B6D"/>
    <w:rsid w:val="00746C03"/>
    <w:rsid w:val="00746D00"/>
    <w:rsid w:val="0074785F"/>
    <w:rsid w:val="00747BCC"/>
    <w:rsid w:val="00747DC7"/>
    <w:rsid w:val="00751180"/>
    <w:rsid w:val="007515B7"/>
    <w:rsid w:val="00751FC2"/>
    <w:rsid w:val="00752D70"/>
    <w:rsid w:val="00752E51"/>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0DA2"/>
    <w:rsid w:val="0076110B"/>
    <w:rsid w:val="00761C86"/>
    <w:rsid w:val="007623B3"/>
    <w:rsid w:val="00762BB9"/>
    <w:rsid w:val="00762F59"/>
    <w:rsid w:val="00763E73"/>
    <w:rsid w:val="00764DD1"/>
    <w:rsid w:val="007651BB"/>
    <w:rsid w:val="00765BE5"/>
    <w:rsid w:val="00766085"/>
    <w:rsid w:val="007662EF"/>
    <w:rsid w:val="007663A0"/>
    <w:rsid w:val="007666E8"/>
    <w:rsid w:val="00766901"/>
    <w:rsid w:val="00770162"/>
    <w:rsid w:val="0077075C"/>
    <w:rsid w:val="00770BEC"/>
    <w:rsid w:val="007710FD"/>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C26"/>
    <w:rsid w:val="00775F29"/>
    <w:rsid w:val="00776A22"/>
    <w:rsid w:val="00776C35"/>
    <w:rsid w:val="007770D2"/>
    <w:rsid w:val="00777654"/>
    <w:rsid w:val="007778C0"/>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889"/>
    <w:rsid w:val="00786D15"/>
    <w:rsid w:val="00786D21"/>
    <w:rsid w:val="00787051"/>
    <w:rsid w:val="007875A3"/>
    <w:rsid w:val="00787DFA"/>
    <w:rsid w:val="00787E27"/>
    <w:rsid w:val="00790378"/>
    <w:rsid w:val="007905D5"/>
    <w:rsid w:val="00790894"/>
    <w:rsid w:val="00790BB0"/>
    <w:rsid w:val="00791260"/>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1DC"/>
    <w:rsid w:val="007C79D5"/>
    <w:rsid w:val="007C7E99"/>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28B"/>
    <w:rsid w:val="007D536F"/>
    <w:rsid w:val="007D55FD"/>
    <w:rsid w:val="007D5D3E"/>
    <w:rsid w:val="007D689B"/>
    <w:rsid w:val="007D6DFF"/>
    <w:rsid w:val="007D711D"/>
    <w:rsid w:val="007D7ABB"/>
    <w:rsid w:val="007E09EE"/>
    <w:rsid w:val="007E1201"/>
    <w:rsid w:val="007E12F4"/>
    <w:rsid w:val="007E149C"/>
    <w:rsid w:val="007E1653"/>
    <w:rsid w:val="007E2344"/>
    <w:rsid w:val="007E30DA"/>
    <w:rsid w:val="007E33B2"/>
    <w:rsid w:val="007E4777"/>
    <w:rsid w:val="007E4F09"/>
    <w:rsid w:val="007E5022"/>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8"/>
    <w:rsid w:val="007F48DD"/>
    <w:rsid w:val="007F4E8A"/>
    <w:rsid w:val="007F52BB"/>
    <w:rsid w:val="007F617E"/>
    <w:rsid w:val="007F62FD"/>
    <w:rsid w:val="007F652B"/>
    <w:rsid w:val="007F67F8"/>
    <w:rsid w:val="007F6BC4"/>
    <w:rsid w:val="007F704E"/>
    <w:rsid w:val="007F7441"/>
    <w:rsid w:val="007F77A2"/>
    <w:rsid w:val="007F7852"/>
    <w:rsid w:val="007F7B07"/>
    <w:rsid w:val="007F7EF7"/>
    <w:rsid w:val="00800257"/>
    <w:rsid w:val="0080051D"/>
    <w:rsid w:val="008008E4"/>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3F87"/>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A1C"/>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933"/>
    <w:rsid w:val="00821A4D"/>
    <w:rsid w:val="00821FF1"/>
    <w:rsid w:val="00822056"/>
    <w:rsid w:val="008223C7"/>
    <w:rsid w:val="00822FCB"/>
    <w:rsid w:val="00823109"/>
    <w:rsid w:val="00823639"/>
    <w:rsid w:val="008238B9"/>
    <w:rsid w:val="00823A39"/>
    <w:rsid w:val="00823A8D"/>
    <w:rsid w:val="00824226"/>
    <w:rsid w:val="00824674"/>
    <w:rsid w:val="00824B9B"/>
    <w:rsid w:val="0082503A"/>
    <w:rsid w:val="0082506C"/>
    <w:rsid w:val="00825128"/>
    <w:rsid w:val="00825307"/>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0E68"/>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4D2D"/>
    <w:rsid w:val="008356EF"/>
    <w:rsid w:val="008358CE"/>
    <w:rsid w:val="00836ABB"/>
    <w:rsid w:val="00836B87"/>
    <w:rsid w:val="00836F58"/>
    <w:rsid w:val="00836F7D"/>
    <w:rsid w:val="00837011"/>
    <w:rsid w:val="008416DB"/>
    <w:rsid w:val="0084175F"/>
    <w:rsid w:val="00841815"/>
    <w:rsid w:val="008418D2"/>
    <w:rsid w:val="00841C8A"/>
    <w:rsid w:val="00842435"/>
    <w:rsid w:val="00842AEF"/>
    <w:rsid w:val="008431E1"/>
    <w:rsid w:val="00843475"/>
    <w:rsid w:val="00843B4B"/>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3C52"/>
    <w:rsid w:val="00864277"/>
    <w:rsid w:val="00864B95"/>
    <w:rsid w:val="008653C2"/>
    <w:rsid w:val="00865BE6"/>
    <w:rsid w:val="00865D8A"/>
    <w:rsid w:val="00865F81"/>
    <w:rsid w:val="00866270"/>
    <w:rsid w:val="0086656A"/>
    <w:rsid w:val="00866EF8"/>
    <w:rsid w:val="0086727B"/>
    <w:rsid w:val="00867427"/>
    <w:rsid w:val="0086764F"/>
    <w:rsid w:val="00867785"/>
    <w:rsid w:val="00870085"/>
    <w:rsid w:val="00870D7D"/>
    <w:rsid w:val="008713C0"/>
    <w:rsid w:val="00871892"/>
    <w:rsid w:val="00871AC5"/>
    <w:rsid w:val="00871C84"/>
    <w:rsid w:val="0087200B"/>
    <w:rsid w:val="008723DA"/>
    <w:rsid w:val="008724E4"/>
    <w:rsid w:val="0087259B"/>
    <w:rsid w:val="008727AE"/>
    <w:rsid w:val="00872BFD"/>
    <w:rsid w:val="00872CE3"/>
    <w:rsid w:val="00873729"/>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64BD"/>
    <w:rsid w:val="0087712E"/>
    <w:rsid w:val="008809E0"/>
    <w:rsid w:val="00880C1F"/>
    <w:rsid w:val="008815D1"/>
    <w:rsid w:val="0088190E"/>
    <w:rsid w:val="00881920"/>
    <w:rsid w:val="00881A9A"/>
    <w:rsid w:val="00881C68"/>
    <w:rsid w:val="00882098"/>
    <w:rsid w:val="008823AA"/>
    <w:rsid w:val="00882419"/>
    <w:rsid w:val="00882911"/>
    <w:rsid w:val="00882EC6"/>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4F53"/>
    <w:rsid w:val="008951CB"/>
    <w:rsid w:val="00895604"/>
    <w:rsid w:val="00895B51"/>
    <w:rsid w:val="00895C44"/>
    <w:rsid w:val="008963A8"/>
    <w:rsid w:val="008967BE"/>
    <w:rsid w:val="00896DCA"/>
    <w:rsid w:val="00896E8E"/>
    <w:rsid w:val="008971B9"/>
    <w:rsid w:val="00897768"/>
    <w:rsid w:val="00897D98"/>
    <w:rsid w:val="008A003F"/>
    <w:rsid w:val="008A019B"/>
    <w:rsid w:val="008A06BC"/>
    <w:rsid w:val="008A0A00"/>
    <w:rsid w:val="008A1425"/>
    <w:rsid w:val="008A16C0"/>
    <w:rsid w:val="008A177B"/>
    <w:rsid w:val="008A1867"/>
    <w:rsid w:val="008A1892"/>
    <w:rsid w:val="008A1A61"/>
    <w:rsid w:val="008A1EAC"/>
    <w:rsid w:val="008A22B2"/>
    <w:rsid w:val="008A2A62"/>
    <w:rsid w:val="008A2C2B"/>
    <w:rsid w:val="008A308E"/>
    <w:rsid w:val="008A310D"/>
    <w:rsid w:val="008A3564"/>
    <w:rsid w:val="008A3748"/>
    <w:rsid w:val="008A3907"/>
    <w:rsid w:val="008A3A25"/>
    <w:rsid w:val="008A3CC9"/>
    <w:rsid w:val="008A448B"/>
    <w:rsid w:val="008A4908"/>
    <w:rsid w:val="008A4A39"/>
    <w:rsid w:val="008A4B2D"/>
    <w:rsid w:val="008A4BE7"/>
    <w:rsid w:val="008A4C23"/>
    <w:rsid w:val="008A4C2D"/>
    <w:rsid w:val="008A55D0"/>
    <w:rsid w:val="008A6920"/>
    <w:rsid w:val="008B042F"/>
    <w:rsid w:val="008B06B4"/>
    <w:rsid w:val="008B0A66"/>
    <w:rsid w:val="008B0CBF"/>
    <w:rsid w:val="008B0F94"/>
    <w:rsid w:val="008B1B15"/>
    <w:rsid w:val="008B201E"/>
    <w:rsid w:val="008B2555"/>
    <w:rsid w:val="008B26FB"/>
    <w:rsid w:val="008B2933"/>
    <w:rsid w:val="008B2E89"/>
    <w:rsid w:val="008B30D4"/>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37"/>
    <w:rsid w:val="008D1B7C"/>
    <w:rsid w:val="008D1BF1"/>
    <w:rsid w:val="008D1CB3"/>
    <w:rsid w:val="008D267A"/>
    <w:rsid w:val="008D2BEA"/>
    <w:rsid w:val="008D316D"/>
    <w:rsid w:val="008D33D5"/>
    <w:rsid w:val="008D39C4"/>
    <w:rsid w:val="008D39F4"/>
    <w:rsid w:val="008D40FE"/>
    <w:rsid w:val="008D43D6"/>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951"/>
    <w:rsid w:val="008E2A18"/>
    <w:rsid w:val="008E2B5E"/>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4F1"/>
    <w:rsid w:val="008F2B28"/>
    <w:rsid w:val="008F40EA"/>
    <w:rsid w:val="008F4419"/>
    <w:rsid w:val="008F4454"/>
    <w:rsid w:val="008F4B97"/>
    <w:rsid w:val="008F529C"/>
    <w:rsid w:val="008F52A9"/>
    <w:rsid w:val="008F5893"/>
    <w:rsid w:val="008F65B3"/>
    <w:rsid w:val="008F68E4"/>
    <w:rsid w:val="008F69D1"/>
    <w:rsid w:val="008F71CF"/>
    <w:rsid w:val="008F7BBB"/>
    <w:rsid w:val="0090012D"/>
    <w:rsid w:val="009005A8"/>
    <w:rsid w:val="00900708"/>
    <w:rsid w:val="00900FD6"/>
    <w:rsid w:val="0090134E"/>
    <w:rsid w:val="009013EF"/>
    <w:rsid w:val="009016C9"/>
    <w:rsid w:val="00901762"/>
    <w:rsid w:val="0090191F"/>
    <w:rsid w:val="00901C62"/>
    <w:rsid w:val="009034CB"/>
    <w:rsid w:val="00903702"/>
    <w:rsid w:val="00903962"/>
    <w:rsid w:val="00903FF3"/>
    <w:rsid w:val="009045A8"/>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26AA"/>
    <w:rsid w:val="0091284F"/>
    <w:rsid w:val="0091294E"/>
    <w:rsid w:val="00912D6F"/>
    <w:rsid w:val="009132E6"/>
    <w:rsid w:val="00913834"/>
    <w:rsid w:val="00913E5F"/>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630"/>
    <w:rsid w:val="009237FA"/>
    <w:rsid w:val="0092385F"/>
    <w:rsid w:val="009238B7"/>
    <w:rsid w:val="00924457"/>
    <w:rsid w:val="0092488D"/>
    <w:rsid w:val="00924F2C"/>
    <w:rsid w:val="00925945"/>
    <w:rsid w:val="00925A4D"/>
    <w:rsid w:val="00925BC6"/>
    <w:rsid w:val="00925FA2"/>
    <w:rsid w:val="0092636F"/>
    <w:rsid w:val="00926815"/>
    <w:rsid w:val="00926896"/>
    <w:rsid w:val="00926B8A"/>
    <w:rsid w:val="00926B9C"/>
    <w:rsid w:val="00926E58"/>
    <w:rsid w:val="00927440"/>
    <w:rsid w:val="00927523"/>
    <w:rsid w:val="00927A74"/>
    <w:rsid w:val="009300C9"/>
    <w:rsid w:val="00931134"/>
    <w:rsid w:val="009318BA"/>
    <w:rsid w:val="00931962"/>
    <w:rsid w:val="0093222A"/>
    <w:rsid w:val="0093287C"/>
    <w:rsid w:val="00932A5B"/>
    <w:rsid w:val="00933AAF"/>
    <w:rsid w:val="00933CF6"/>
    <w:rsid w:val="00933F8D"/>
    <w:rsid w:val="00934066"/>
    <w:rsid w:val="00934CA0"/>
    <w:rsid w:val="00934D96"/>
    <w:rsid w:val="00934DC5"/>
    <w:rsid w:val="00934FBD"/>
    <w:rsid w:val="0093579C"/>
    <w:rsid w:val="00935C87"/>
    <w:rsid w:val="00935D1C"/>
    <w:rsid w:val="00935D4F"/>
    <w:rsid w:val="00935DF9"/>
    <w:rsid w:val="00935EA5"/>
    <w:rsid w:val="0093699D"/>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30"/>
    <w:rsid w:val="00951DFA"/>
    <w:rsid w:val="00952941"/>
    <w:rsid w:val="00952A36"/>
    <w:rsid w:val="00952DD3"/>
    <w:rsid w:val="00954066"/>
    <w:rsid w:val="0095416C"/>
    <w:rsid w:val="009544D2"/>
    <w:rsid w:val="00954753"/>
    <w:rsid w:val="009547EE"/>
    <w:rsid w:val="009550E1"/>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4C7"/>
    <w:rsid w:val="00965640"/>
    <w:rsid w:val="00965688"/>
    <w:rsid w:val="00965845"/>
    <w:rsid w:val="00965884"/>
    <w:rsid w:val="00966005"/>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DC5"/>
    <w:rsid w:val="00975201"/>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B56"/>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60C"/>
    <w:rsid w:val="00991B40"/>
    <w:rsid w:val="009922D5"/>
    <w:rsid w:val="00992349"/>
    <w:rsid w:val="00992A99"/>
    <w:rsid w:val="00992D26"/>
    <w:rsid w:val="00992DD7"/>
    <w:rsid w:val="00992E41"/>
    <w:rsid w:val="009931B3"/>
    <w:rsid w:val="009934A9"/>
    <w:rsid w:val="00993FE0"/>
    <w:rsid w:val="009941EC"/>
    <w:rsid w:val="0099436C"/>
    <w:rsid w:val="009943A6"/>
    <w:rsid w:val="00994739"/>
    <w:rsid w:val="0099497B"/>
    <w:rsid w:val="009949BE"/>
    <w:rsid w:val="009954A8"/>
    <w:rsid w:val="009957BE"/>
    <w:rsid w:val="00995E19"/>
    <w:rsid w:val="00995FB8"/>
    <w:rsid w:val="009962C9"/>
    <w:rsid w:val="00996B25"/>
    <w:rsid w:val="0099744D"/>
    <w:rsid w:val="009979C2"/>
    <w:rsid w:val="00997D81"/>
    <w:rsid w:val="009A01B0"/>
    <w:rsid w:val="009A02C2"/>
    <w:rsid w:val="009A0D0C"/>
    <w:rsid w:val="009A0DB0"/>
    <w:rsid w:val="009A1D73"/>
    <w:rsid w:val="009A2436"/>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8F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054"/>
    <w:rsid w:val="009B7260"/>
    <w:rsid w:val="009C0054"/>
    <w:rsid w:val="009C02E7"/>
    <w:rsid w:val="009C0E50"/>
    <w:rsid w:val="009C0E84"/>
    <w:rsid w:val="009C1262"/>
    <w:rsid w:val="009C14AC"/>
    <w:rsid w:val="009C1BFC"/>
    <w:rsid w:val="009C1E8C"/>
    <w:rsid w:val="009C1FE8"/>
    <w:rsid w:val="009C213E"/>
    <w:rsid w:val="009C23D7"/>
    <w:rsid w:val="009C2848"/>
    <w:rsid w:val="009C2D5D"/>
    <w:rsid w:val="009C2DD2"/>
    <w:rsid w:val="009C3348"/>
    <w:rsid w:val="009C357D"/>
    <w:rsid w:val="009C38DD"/>
    <w:rsid w:val="009C3AD7"/>
    <w:rsid w:val="009C3BD9"/>
    <w:rsid w:val="009C3D52"/>
    <w:rsid w:val="009C46E7"/>
    <w:rsid w:val="009C49F9"/>
    <w:rsid w:val="009C4EB2"/>
    <w:rsid w:val="009C51D5"/>
    <w:rsid w:val="009C5490"/>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64"/>
    <w:rsid w:val="009D29AD"/>
    <w:rsid w:val="009D3196"/>
    <w:rsid w:val="009D3914"/>
    <w:rsid w:val="009D3AFF"/>
    <w:rsid w:val="009D3D5A"/>
    <w:rsid w:val="009D4302"/>
    <w:rsid w:val="009D44B2"/>
    <w:rsid w:val="009D46FD"/>
    <w:rsid w:val="009D47BA"/>
    <w:rsid w:val="009D510E"/>
    <w:rsid w:val="009D55C4"/>
    <w:rsid w:val="009D5705"/>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6C2"/>
    <w:rsid w:val="009F1785"/>
    <w:rsid w:val="009F193B"/>
    <w:rsid w:val="009F232E"/>
    <w:rsid w:val="009F2B6A"/>
    <w:rsid w:val="009F2FCE"/>
    <w:rsid w:val="009F3816"/>
    <w:rsid w:val="009F3A29"/>
    <w:rsid w:val="009F3D87"/>
    <w:rsid w:val="009F4CFF"/>
    <w:rsid w:val="009F5A15"/>
    <w:rsid w:val="009F6437"/>
    <w:rsid w:val="009F7762"/>
    <w:rsid w:val="009F77D3"/>
    <w:rsid w:val="009F78C2"/>
    <w:rsid w:val="009F7D66"/>
    <w:rsid w:val="00A00F75"/>
    <w:rsid w:val="00A015A8"/>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A12"/>
    <w:rsid w:val="00A07C3C"/>
    <w:rsid w:val="00A10156"/>
    <w:rsid w:val="00A10CB1"/>
    <w:rsid w:val="00A111E1"/>
    <w:rsid w:val="00A11CEE"/>
    <w:rsid w:val="00A12FE8"/>
    <w:rsid w:val="00A133CC"/>
    <w:rsid w:val="00A1346F"/>
    <w:rsid w:val="00A13804"/>
    <w:rsid w:val="00A138C9"/>
    <w:rsid w:val="00A13DCB"/>
    <w:rsid w:val="00A13EC0"/>
    <w:rsid w:val="00A13F2B"/>
    <w:rsid w:val="00A15067"/>
    <w:rsid w:val="00A155CB"/>
    <w:rsid w:val="00A15E54"/>
    <w:rsid w:val="00A16419"/>
    <w:rsid w:val="00A169BD"/>
    <w:rsid w:val="00A1729F"/>
    <w:rsid w:val="00A17410"/>
    <w:rsid w:val="00A2024B"/>
    <w:rsid w:val="00A20A9E"/>
    <w:rsid w:val="00A20D44"/>
    <w:rsid w:val="00A2186C"/>
    <w:rsid w:val="00A21C59"/>
    <w:rsid w:val="00A22CD3"/>
    <w:rsid w:val="00A22DFE"/>
    <w:rsid w:val="00A23174"/>
    <w:rsid w:val="00A23181"/>
    <w:rsid w:val="00A23A7D"/>
    <w:rsid w:val="00A243D4"/>
    <w:rsid w:val="00A24755"/>
    <w:rsid w:val="00A2490D"/>
    <w:rsid w:val="00A24AD5"/>
    <w:rsid w:val="00A24DEF"/>
    <w:rsid w:val="00A24FC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1ED0"/>
    <w:rsid w:val="00A32141"/>
    <w:rsid w:val="00A32919"/>
    <w:rsid w:val="00A329E6"/>
    <w:rsid w:val="00A336F7"/>
    <w:rsid w:val="00A33B3C"/>
    <w:rsid w:val="00A33F4E"/>
    <w:rsid w:val="00A34094"/>
    <w:rsid w:val="00A348B6"/>
    <w:rsid w:val="00A34AB0"/>
    <w:rsid w:val="00A350A2"/>
    <w:rsid w:val="00A3525A"/>
    <w:rsid w:val="00A35405"/>
    <w:rsid w:val="00A35FC5"/>
    <w:rsid w:val="00A36935"/>
    <w:rsid w:val="00A36968"/>
    <w:rsid w:val="00A36D01"/>
    <w:rsid w:val="00A36D87"/>
    <w:rsid w:val="00A3707D"/>
    <w:rsid w:val="00A37145"/>
    <w:rsid w:val="00A3752B"/>
    <w:rsid w:val="00A37BEB"/>
    <w:rsid w:val="00A37F68"/>
    <w:rsid w:val="00A403A6"/>
    <w:rsid w:val="00A40439"/>
    <w:rsid w:val="00A40576"/>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63B"/>
    <w:rsid w:val="00A44B5E"/>
    <w:rsid w:val="00A45541"/>
    <w:rsid w:val="00A45739"/>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53C8"/>
    <w:rsid w:val="00A65AE8"/>
    <w:rsid w:val="00A65BAE"/>
    <w:rsid w:val="00A65CD4"/>
    <w:rsid w:val="00A65CDC"/>
    <w:rsid w:val="00A65E18"/>
    <w:rsid w:val="00A662EC"/>
    <w:rsid w:val="00A66510"/>
    <w:rsid w:val="00A66719"/>
    <w:rsid w:val="00A66AE9"/>
    <w:rsid w:val="00A67187"/>
    <w:rsid w:val="00A67EC3"/>
    <w:rsid w:val="00A7030F"/>
    <w:rsid w:val="00A70517"/>
    <w:rsid w:val="00A705E3"/>
    <w:rsid w:val="00A70C9D"/>
    <w:rsid w:val="00A710D4"/>
    <w:rsid w:val="00A712B6"/>
    <w:rsid w:val="00A720C2"/>
    <w:rsid w:val="00A7217E"/>
    <w:rsid w:val="00A72300"/>
    <w:rsid w:val="00A7369A"/>
    <w:rsid w:val="00A739B2"/>
    <w:rsid w:val="00A74499"/>
    <w:rsid w:val="00A75457"/>
    <w:rsid w:val="00A755DE"/>
    <w:rsid w:val="00A75AA8"/>
    <w:rsid w:val="00A760A3"/>
    <w:rsid w:val="00A76587"/>
    <w:rsid w:val="00A768E6"/>
    <w:rsid w:val="00A76A6A"/>
    <w:rsid w:val="00A76B8D"/>
    <w:rsid w:val="00A76D40"/>
    <w:rsid w:val="00A771C1"/>
    <w:rsid w:val="00A77907"/>
    <w:rsid w:val="00A77E25"/>
    <w:rsid w:val="00A80009"/>
    <w:rsid w:val="00A80395"/>
    <w:rsid w:val="00A8046C"/>
    <w:rsid w:val="00A807C1"/>
    <w:rsid w:val="00A808E7"/>
    <w:rsid w:val="00A80B36"/>
    <w:rsid w:val="00A80CF7"/>
    <w:rsid w:val="00A80DD0"/>
    <w:rsid w:val="00A81AD8"/>
    <w:rsid w:val="00A81C6F"/>
    <w:rsid w:val="00A81E21"/>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6D3F"/>
    <w:rsid w:val="00A86D68"/>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8E6"/>
    <w:rsid w:val="00A93B69"/>
    <w:rsid w:val="00A93FE5"/>
    <w:rsid w:val="00A943B4"/>
    <w:rsid w:val="00A9520A"/>
    <w:rsid w:val="00A9537B"/>
    <w:rsid w:val="00A9542F"/>
    <w:rsid w:val="00A95871"/>
    <w:rsid w:val="00A95DE6"/>
    <w:rsid w:val="00A95F60"/>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7F2"/>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9BE"/>
    <w:rsid w:val="00AB0B0A"/>
    <w:rsid w:val="00AB1FCC"/>
    <w:rsid w:val="00AB23F5"/>
    <w:rsid w:val="00AB2409"/>
    <w:rsid w:val="00AB2452"/>
    <w:rsid w:val="00AB290F"/>
    <w:rsid w:val="00AB493B"/>
    <w:rsid w:val="00AB58A5"/>
    <w:rsid w:val="00AB5EF6"/>
    <w:rsid w:val="00AB6048"/>
    <w:rsid w:val="00AB618E"/>
    <w:rsid w:val="00AB6207"/>
    <w:rsid w:val="00AB6565"/>
    <w:rsid w:val="00AB694B"/>
    <w:rsid w:val="00AB6A19"/>
    <w:rsid w:val="00AB6C87"/>
    <w:rsid w:val="00AB70E3"/>
    <w:rsid w:val="00AB7367"/>
    <w:rsid w:val="00AB77E6"/>
    <w:rsid w:val="00AB7D2B"/>
    <w:rsid w:val="00AC02C1"/>
    <w:rsid w:val="00AC0458"/>
    <w:rsid w:val="00AC0494"/>
    <w:rsid w:val="00AC08A9"/>
    <w:rsid w:val="00AC0AB6"/>
    <w:rsid w:val="00AC0D33"/>
    <w:rsid w:val="00AC11B3"/>
    <w:rsid w:val="00AC1320"/>
    <w:rsid w:val="00AC1499"/>
    <w:rsid w:val="00AC18CE"/>
    <w:rsid w:val="00AC1916"/>
    <w:rsid w:val="00AC1C00"/>
    <w:rsid w:val="00AC1C26"/>
    <w:rsid w:val="00AC1C80"/>
    <w:rsid w:val="00AC1F85"/>
    <w:rsid w:val="00AC2068"/>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C7E9D"/>
    <w:rsid w:val="00AD0C33"/>
    <w:rsid w:val="00AD0E18"/>
    <w:rsid w:val="00AD1143"/>
    <w:rsid w:val="00AD1227"/>
    <w:rsid w:val="00AD18C6"/>
    <w:rsid w:val="00AD20CE"/>
    <w:rsid w:val="00AD226B"/>
    <w:rsid w:val="00AD240B"/>
    <w:rsid w:val="00AD2A64"/>
    <w:rsid w:val="00AD3162"/>
    <w:rsid w:val="00AD3CAD"/>
    <w:rsid w:val="00AD4376"/>
    <w:rsid w:val="00AD470C"/>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0B5A"/>
    <w:rsid w:val="00AF1285"/>
    <w:rsid w:val="00AF169F"/>
    <w:rsid w:val="00AF2226"/>
    <w:rsid w:val="00AF25AC"/>
    <w:rsid w:val="00AF29BF"/>
    <w:rsid w:val="00AF2F89"/>
    <w:rsid w:val="00AF3873"/>
    <w:rsid w:val="00AF3A43"/>
    <w:rsid w:val="00AF43A8"/>
    <w:rsid w:val="00AF5708"/>
    <w:rsid w:val="00AF583C"/>
    <w:rsid w:val="00AF5C0F"/>
    <w:rsid w:val="00AF6DEB"/>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079"/>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14D"/>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050"/>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0BA"/>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73B"/>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F29"/>
    <w:rsid w:val="00B70161"/>
    <w:rsid w:val="00B706F0"/>
    <w:rsid w:val="00B707C0"/>
    <w:rsid w:val="00B70CA2"/>
    <w:rsid w:val="00B71077"/>
    <w:rsid w:val="00B7162F"/>
    <w:rsid w:val="00B71828"/>
    <w:rsid w:val="00B71C54"/>
    <w:rsid w:val="00B7229F"/>
    <w:rsid w:val="00B72357"/>
    <w:rsid w:val="00B7244D"/>
    <w:rsid w:val="00B72521"/>
    <w:rsid w:val="00B7267A"/>
    <w:rsid w:val="00B7288F"/>
    <w:rsid w:val="00B72F96"/>
    <w:rsid w:val="00B73176"/>
    <w:rsid w:val="00B73248"/>
    <w:rsid w:val="00B73286"/>
    <w:rsid w:val="00B73AA5"/>
    <w:rsid w:val="00B73B8A"/>
    <w:rsid w:val="00B74579"/>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5E55"/>
    <w:rsid w:val="00B863B9"/>
    <w:rsid w:val="00B866E8"/>
    <w:rsid w:val="00B86704"/>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0A3"/>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3E3E"/>
    <w:rsid w:val="00BA4BE0"/>
    <w:rsid w:val="00BA546D"/>
    <w:rsid w:val="00BA6367"/>
    <w:rsid w:val="00BA668E"/>
    <w:rsid w:val="00BA6988"/>
    <w:rsid w:val="00BA6AB5"/>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3E63"/>
    <w:rsid w:val="00BC401B"/>
    <w:rsid w:val="00BC490C"/>
    <w:rsid w:val="00BC4ADA"/>
    <w:rsid w:val="00BC5111"/>
    <w:rsid w:val="00BC54B2"/>
    <w:rsid w:val="00BC5AA7"/>
    <w:rsid w:val="00BC613B"/>
    <w:rsid w:val="00BC655E"/>
    <w:rsid w:val="00BC6642"/>
    <w:rsid w:val="00BC6C67"/>
    <w:rsid w:val="00BC6E7E"/>
    <w:rsid w:val="00BC78C6"/>
    <w:rsid w:val="00BC7D6B"/>
    <w:rsid w:val="00BC7F1F"/>
    <w:rsid w:val="00BD0600"/>
    <w:rsid w:val="00BD152D"/>
    <w:rsid w:val="00BD199C"/>
    <w:rsid w:val="00BD1E46"/>
    <w:rsid w:val="00BD20A2"/>
    <w:rsid w:val="00BD2108"/>
    <w:rsid w:val="00BD2E2A"/>
    <w:rsid w:val="00BD3799"/>
    <w:rsid w:val="00BD3AA1"/>
    <w:rsid w:val="00BD3DEB"/>
    <w:rsid w:val="00BD42E6"/>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461"/>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0FF5"/>
    <w:rsid w:val="00BF10BC"/>
    <w:rsid w:val="00BF19C5"/>
    <w:rsid w:val="00BF1FB6"/>
    <w:rsid w:val="00BF2752"/>
    <w:rsid w:val="00BF2AE3"/>
    <w:rsid w:val="00BF32E3"/>
    <w:rsid w:val="00BF3A40"/>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68"/>
    <w:rsid w:val="00C010D2"/>
    <w:rsid w:val="00C015F3"/>
    <w:rsid w:val="00C01A94"/>
    <w:rsid w:val="00C01AE4"/>
    <w:rsid w:val="00C02A50"/>
    <w:rsid w:val="00C02C17"/>
    <w:rsid w:val="00C034CC"/>
    <w:rsid w:val="00C039C3"/>
    <w:rsid w:val="00C04273"/>
    <w:rsid w:val="00C0438F"/>
    <w:rsid w:val="00C04AA2"/>
    <w:rsid w:val="00C05004"/>
    <w:rsid w:val="00C0500D"/>
    <w:rsid w:val="00C05674"/>
    <w:rsid w:val="00C0576C"/>
    <w:rsid w:val="00C0581D"/>
    <w:rsid w:val="00C058DD"/>
    <w:rsid w:val="00C05940"/>
    <w:rsid w:val="00C05E55"/>
    <w:rsid w:val="00C06296"/>
    <w:rsid w:val="00C06C4E"/>
    <w:rsid w:val="00C0755A"/>
    <w:rsid w:val="00C07AFB"/>
    <w:rsid w:val="00C101B6"/>
    <w:rsid w:val="00C10344"/>
    <w:rsid w:val="00C10381"/>
    <w:rsid w:val="00C10886"/>
    <w:rsid w:val="00C10BC6"/>
    <w:rsid w:val="00C10C69"/>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97B"/>
    <w:rsid w:val="00C16F8E"/>
    <w:rsid w:val="00C1704C"/>
    <w:rsid w:val="00C1769B"/>
    <w:rsid w:val="00C17D39"/>
    <w:rsid w:val="00C17E08"/>
    <w:rsid w:val="00C204AE"/>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3FE0"/>
    <w:rsid w:val="00C24246"/>
    <w:rsid w:val="00C2465B"/>
    <w:rsid w:val="00C248D1"/>
    <w:rsid w:val="00C24DAF"/>
    <w:rsid w:val="00C25BCF"/>
    <w:rsid w:val="00C25EA0"/>
    <w:rsid w:val="00C2600D"/>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3F75"/>
    <w:rsid w:val="00C34364"/>
    <w:rsid w:val="00C3547B"/>
    <w:rsid w:val="00C3550C"/>
    <w:rsid w:val="00C35E7A"/>
    <w:rsid w:val="00C36388"/>
    <w:rsid w:val="00C371E7"/>
    <w:rsid w:val="00C37251"/>
    <w:rsid w:val="00C3745F"/>
    <w:rsid w:val="00C37ABB"/>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39A"/>
    <w:rsid w:val="00C44DCB"/>
    <w:rsid w:val="00C45063"/>
    <w:rsid w:val="00C452B1"/>
    <w:rsid w:val="00C45344"/>
    <w:rsid w:val="00C45918"/>
    <w:rsid w:val="00C4689E"/>
    <w:rsid w:val="00C46AA1"/>
    <w:rsid w:val="00C47732"/>
    <w:rsid w:val="00C47A87"/>
    <w:rsid w:val="00C500FF"/>
    <w:rsid w:val="00C5092C"/>
    <w:rsid w:val="00C50A24"/>
    <w:rsid w:val="00C50B1E"/>
    <w:rsid w:val="00C5122E"/>
    <w:rsid w:val="00C515E1"/>
    <w:rsid w:val="00C51A13"/>
    <w:rsid w:val="00C52652"/>
    <w:rsid w:val="00C527DC"/>
    <w:rsid w:val="00C52864"/>
    <w:rsid w:val="00C52AC7"/>
    <w:rsid w:val="00C52B6D"/>
    <w:rsid w:val="00C53097"/>
    <w:rsid w:val="00C533ED"/>
    <w:rsid w:val="00C54095"/>
    <w:rsid w:val="00C54862"/>
    <w:rsid w:val="00C55379"/>
    <w:rsid w:val="00C55B74"/>
    <w:rsid w:val="00C55C85"/>
    <w:rsid w:val="00C55F01"/>
    <w:rsid w:val="00C5616A"/>
    <w:rsid w:val="00C569A7"/>
    <w:rsid w:val="00C56D2D"/>
    <w:rsid w:val="00C56D48"/>
    <w:rsid w:val="00C57191"/>
    <w:rsid w:val="00C5726B"/>
    <w:rsid w:val="00C572FB"/>
    <w:rsid w:val="00C5758D"/>
    <w:rsid w:val="00C57805"/>
    <w:rsid w:val="00C57B35"/>
    <w:rsid w:val="00C57FBE"/>
    <w:rsid w:val="00C60425"/>
    <w:rsid w:val="00C608CA"/>
    <w:rsid w:val="00C60FAF"/>
    <w:rsid w:val="00C61486"/>
    <w:rsid w:val="00C6163E"/>
    <w:rsid w:val="00C61E49"/>
    <w:rsid w:val="00C62065"/>
    <w:rsid w:val="00C62965"/>
    <w:rsid w:val="00C62AD9"/>
    <w:rsid w:val="00C62E71"/>
    <w:rsid w:val="00C6341D"/>
    <w:rsid w:val="00C635B9"/>
    <w:rsid w:val="00C645BF"/>
    <w:rsid w:val="00C6490D"/>
    <w:rsid w:val="00C64E83"/>
    <w:rsid w:val="00C65099"/>
    <w:rsid w:val="00C65554"/>
    <w:rsid w:val="00C65806"/>
    <w:rsid w:val="00C65AA5"/>
    <w:rsid w:val="00C65C0B"/>
    <w:rsid w:val="00C663FC"/>
    <w:rsid w:val="00C66742"/>
    <w:rsid w:val="00C668EB"/>
    <w:rsid w:val="00C67065"/>
    <w:rsid w:val="00C67679"/>
    <w:rsid w:val="00C6784A"/>
    <w:rsid w:val="00C67D3C"/>
    <w:rsid w:val="00C67D71"/>
    <w:rsid w:val="00C70DC2"/>
    <w:rsid w:val="00C712B0"/>
    <w:rsid w:val="00C71DD0"/>
    <w:rsid w:val="00C71FA4"/>
    <w:rsid w:val="00C7221A"/>
    <w:rsid w:val="00C7261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545"/>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541"/>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866"/>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3B59"/>
    <w:rsid w:val="00CB42B0"/>
    <w:rsid w:val="00CB4D4B"/>
    <w:rsid w:val="00CB4DC2"/>
    <w:rsid w:val="00CB4F67"/>
    <w:rsid w:val="00CB5130"/>
    <w:rsid w:val="00CB518E"/>
    <w:rsid w:val="00CB522B"/>
    <w:rsid w:val="00CB5662"/>
    <w:rsid w:val="00CB615A"/>
    <w:rsid w:val="00CB63A7"/>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C7CFD"/>
    <w:rsid w:val="00CD066C"/>
    <w:rsid w:val="00CD0A0B"/>
    <w:rsid w:val="00CD0D8A"/>
    <w:rsid w:val="00CD105A"/>
    <w:rsid w:val="00CD19E3"/>
    <w:rsid w:val="00CD1E72"/>
    <w:rsid w:val="00CD26DF"/>
    <w:rsid w:val="00CD2C82"/>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5F0"/>
    <w:rsid w:val="00CE47DC"/>
    <w:rsid w:val="00CE4866"/>
    <w:rsid w:val="00CE4C61"/>
    <w:rsid w:val="00CE4FF9"/>
    <w:rsid w:val="00CE5473"/>
    <w:rsid w:val="00CE55E8"/>
    <w:rsid w:val="00CE55EF"/>
    <w:rsid w:val="00CE63C6"/>
    <w:rsid w:val="00CE6507"/>
    <w:rsid w:val="00CE7EFA"/>
    <w:rsid w:val="00CE7F4A"/>
    <w:rsid w:val="00CE7F63"/>
    <w:rsid w:val="00CF0050"/>
    <w:rsid w:val="00CF0200"/>
    <w:rsid w:val="00CF04D9"/>
    <w:rsid w:val="00CF0A2E"/>
    <w:rsid w:val="00CF14BC"/>
    <w:rsid w:val="00CF152D"/>
    <w:rsid w:val="00CF1A23"/>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5FE"/>
    <w:rsid w:val="00CF5689"/>
    <w:rsid w:val="00CF570D"/>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200"/>
    <w:rsid w:val="00D053AD"/>
    <w:rsid w:val="00D054F1"/>
    <w:rsid w:val="00D05697"/>
    <w:rsid w:val="00D0584C"/>
    <w:rsid w:val="00D05AF6"/>
    <w:rsid w:val="00D05C01"/>
    <w:rsid w:val="00D064E8"/>
    <w:rsid w:val="00D06885"/>
    <w:rsid w:val="00D07275"/>
    <w:rsid w:val="00D077BC"/>
    <w:rsid w:val="00D07C02"/>
    <w:rsid w:val="00D07CF4"/>
    <w:rsid w:val="00D07DBC"/>
    <w:rsid w:val="00D1021A"/>
    <w:rsid w:val="00D105DB"/>
    <w:rsid w:val="00D10919"/>
    <w:rsid w:val="00D110AE"/>
    <w:rsid w:val="00D11359"/>
    <w:rsid w:val="00D11641"/>
    <w:rsid w:val="00D11C98"/>
    <w:rsid w:val="00D11E76"/>
    <w:rsid w:val="00D11FC2"/>
    <w:rsid w:val="00D12557"/>
    <w:rsid w:val="00D1264B"/>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2F08"/>
    <w:rsid w:val="00D2369F"/>
    <w:rsid w:val="00D23FC3"/>
    <w:rsid w:val="00D2429A"/>
    <w:rsid w:val="00D24CEA"/>
    <w:rsid w:val="00D254DC"/>
    <w:rsid w:val="00D2571E"/>
    <w:rsid w:val="00D25815"/>
    <w:rsid w:val="00D25AFB"/>
    <w:rsid w:val="00D260F8"/>
    <w:rsid w:val="00D263A4"/>
    <w:rsid w:val="00D26445"/>
    <w:rsid w:val="00D264BE"/>
    <w:rsid w:val="00D26636"/>
    <w:rsid w:val="00D26E82"/>
    <w:rsid w:val="00D27713"/>
    <w:rsid w:val="00D27866"/>
    <w:rsid w:val="00D27F4D"/>
    <w:rsid w:val="00D305E3"/>
    <w:rsid w:val="00D30BCA"/>
    <w:rsid w:val="00D30E10"/>
    <w:rsid w:val="00D316DD"/>
    <w:rsid w:val="00D31735"/>
    <w:rsid w:val="00D3219D"/>
    <w:rsid w:val="00D32E50"/>
    <w:rsid w:val="00D32EDB"/>
    <w:rsid w:val="00D33189"/>
    <w:rsid w:val="00D334E1"/>
    <w:rsid w:val="00D3362D"/>
    <w:rsid w:val="00D33D98"/>
    <w:rsid w:val="00D33F1D"/>
    <w:rsid w:val="00D33F7C"/>
    <w:rsid w:val="00D349CF"/>
    <w:rsid w:val="00D34B5B"/>
    <w:rsid w:val="00D358FA"/>
    <w:rsid w:val="00D35B69"/>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47F72"/>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5AF"/>
    <w:rsid w:val="00D56BA7"/>
    <w:rsid w:val="00D56CD1"/>
    <w:rsid w:val="00D573E5"/>
    <w:rsid w:val="00D57814"/>
    <w:rsid w:val="00D603DD"/>
    <w:rsid w:val="00D6048B"/>
    <w:rsid w:val="00D60745"/>
    <w:rsid w:val="00D609C6"/>
    <w:rsid w:val="00D60AE2"/>
    <w:rsid w:val="00D60EEB"/>
    <w:rsid w:val="00D626AD"/>
    <w:rsid w:val="00D6349E"/>
    <w:rsid w:val="00D6353C"/>
    <w:rsid w:val="00D63646"/>
    <w:rsid w:val="00D640CB"/>
    <w:rsid w:val="00D642CB"/>
    <w:rsid w:val="00D644F5"/>
    <w:rsid w:val="00D64617"/>
    <w:rsid w:val="00D64E5E"/>
    <w:rsid w:val="00D65BA8"/>
    <w:rsid w:val="00D65D4C"/>
    <w:rsid w:val="00D6605C"/>
    <w:rsid w:val="00D6659A"/>
    <w:rsid w:val="00D666F2"/>
    <w:rsid w:val="00D66C80"/>
    <w:rsid w:val="00D66D9E"/>
    <w:rsid w:val="00D67582"/>
    <w:rsid w:val="00D6778F"/>
    <w:rsid w:val="00D67925"/>
    <w:rsid w:val="00D67A8F"/>
    <w:rsid w:val="00D705F0"/>
    <w:rsid w:val="00D70678"/>
    <w:rsid w:val="00D70A08"/>
    <w:rsid w:val="00D70C56"/>
    <w:rsid w:val="00D71078"/>
    <w:rsid w:val="00D712E0"/>
    <w:rsid w:val="00D714DA"/>
    <w:rsid w:val="00D71834"/>
    <w:rsid w:val="00D72199"/>
    <w:rsid w:val="00D722E4"/>
    <w:rsid w:val="00D725E8"/>
    <w:rsid w:val="00D72741"/>
    <w:rsid w:val="00D7286C"/>
    <w:rsid w:val="00D73080"/>
    <w:rsid w:val="00D73704"/>
    <w:rsid w:val="00D73733"/>
    <w:rsid w:val="00D73D54"/>
    <w:rsid w:val="00D7430F"/>
    <w:rsid w:val="00D743A6"/>
    <w:rsid w:val="00D744BF"/>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6067"/>
    <w:rsid w:val="00D86337"/>
    <w:rsid w:val="00D86922"/>
    <w:rsid w:val="00D86ADA"/>
    <w:rsid w:val="00D86CFD"/>
    <w:rsid w:val="00D86EB0"/>
    <w:rsid w:val="00D86F02"/>
    <w:rsid w:val="00D87443"/>
    <w:rsid w:val="00D874DF"/>
    <w:rsid w:val="00D87862"/>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0FAC"/>
    <w:rsid w:val="00DA1A5F"/>
    <w:rsid w:val="00DA1AD9"/>
    <w:rsid w:val="00DA1D95"/>
    <w:rsid w:val="00DA1E27"/>
    <w:rsid w:val="00DA2007"/>
    <w:rsid w:val="00DA327E"/>
    <w:rsid w:val="00DA32FA"/>
    <w:rsid w:val="00DA367A"/>
    <w:rsid w:val="00DA369B"/>
    <w:rsid w:val="00DA3FFE"/>
    <w:rsid w:val="00DA47D5"/>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778"/>
    <w:rsid w:val="00DB4E2C"/>
    <w:rsid w:val="00DB557E"/>
    <w:rsid w:val="00DB5A51"/>
    <w:rsid w:val="00DB604C"/>
    <w:rsid w:val="00DB64DA"/>
    <w:rsid w:val="00DB6712"/>
    <w:rsid w:val="00DB69C7"/>
    <w:rsid w:val="00DB6B89"/>
    <w:rsid w:val="00DB6BAE"/>
    <w:rsid w:val="00DB71E9"/>
    <w:rsid w:val="00DB77EB"/>
    <w:rsid w:val="00DB77EE"/>
    <w:rsid w:val="00DC00BD"/>
    <w:rsid w:val="00DC06DD"/>
    <w:rsid w:val="00DC15AB"/>
    <w:rsid w:val="00DC1ED6"/>
    <w:rsid w:val="00DC22E1"/>
    <w:rsid w:val="00DC25CB"/>
    <w:rsid w:val="00DC27D7"/>
    <w:rsid w:val="00DC289C"/>
    <w:rsid w:val="00DC2AA2"/>
    <w:rsid w:val="00DC3C42"/>
    <w:rsid w:val="00DC447A"/>
    <w:rsid w:val="00DC44C8"/>
    <w:rsid w:val="00DC4723"/>
    <w:rsid w:val="00DC4B5F"/>
    <w:rsid w:val="00DC4D80"/>
    <w:rsid w:val="00DC51C4"/>
    <w:rsid w:val="00DC5354"/>
    <w:rsid w:val="00DC6113"/>
    <w:rsid w:val="00DC703D"/>
    <w:rsid w:val="00DC70A4"/>
    <w:rsid w:val="00DC7148"/>
    <w:rsid w:val="00DC7BC2"/>
    <w:rsid w:val="00DD0291"/>
    <w:rsid w:val="00DD042D"/>
    <w:rsid w:val="00DD05A8"/>
    <w:rsid w:val="00DD0A93"/>
    <w:rsid w:val="00DD0EEE"/>
    <w:rsid w:val="00DD11D4"/>
    <w:rsid w:val="00DD1493"/>
    <w:rsid w:val="00DD15A3"/>
    <w:rsid w:val="00DD1988"/>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722"/>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6E"/>
    <w:rsid w:val="00DF15B6"/>
    <w:rsid w:val="00DF3DD5"/>
    <w:rsid w:val="00DF42B9"/>
    <w:rsid w:val="00DF42F3"/>
    <w:rsid w:val="00DF574A"/>
    <w:rsid w:val="00DF6307"/>
    <w:rsid w:val="00DF63EF"/>
    <w:rsid w:val="00DF692B"/>
    <w:rsid w:val="00DF6962"/>
    <w:rsid w:val="00DF70DF"/>
    <w:rsid w:val="00DF7649"/>
    <w:rsid w:val="00DF76D5"/>
    <w:rsid w:val="00DF782F"/>
    <w:rsid w:val="00E002A6"/>
    <w:rsid w:val="00E00405"/>
    <w:rsid w:val="00E0081F"/>
    <w:rsid w:val="00E0086B"/>
    <w:rsid w:val="00E013DA"/>
    <w:rsid w:val="00E013EA"/>
    <w:rsid w:val="00E01820"/>
    <w:rsid w:val="00E01B65"/>
    <w:rsid w:val="00E0218E"/>
    <w:rsid w:val="00E0243A"/>
    <w:rsid w:val="00E02463"/>
    <w:rsid w:val="00E025DA"/>
    <w:rsid w:val="00E03097"/>
    <w:rsid w:val="00E031F6"/>
    <w:rsid w:val="00E03593"/>
    <w:rsid w:val="00E041EF"/>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3DAB"/>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3CE5"/>
    <w:rsid w:val="00E24543"/>
    <w:rsid w:val="00E24882"/>
    <w:rsid w:val="00E24AA1"/>
    <w:rsid w:val="00E250FD"/>
    <w:rsid w:val="00E258E0"/>
    <w:rsid w:val="00E2627E"/>
    <w:rsid w:val="00E27794"/>
    <w:rsid w:val="00E27D56"/>
    <w:rsid w:val="00E30DC2"/>
    <w:rsid w:val="00E313B6"/>
    <w:rsid w:val="00E313CC"/>
    <w:rsid w:val="00E3151B"/>
    <w:rsid w:val="00E31615"/>
    <w:rsid w:val="00E3165F"/>
    <w:rsid w:val="00E319EC"/>
    <w:rsid w:val="00E31EEB"/>
    <w:rsid w:val="00E324DF"/>
    <w:rsid w:val="00E326C3"/>
    <w:rsid w:val="00E33553"/>
    <w:rsid w:val="00E34444"/>
    <w:rsid w:val="00E34810"/>
    <w:rsid w:val="00E34909"/>
    <w:rsid w:val="00E34AE8"/>
    <w:rsid w:val="00E35A29"/>
    <w:rsid w:val="00E36366"/>
    <w:rsid w:val="00E37672"/>
    <w:rsid w:val="00E37A81"/>
    <w:rsid w:val="00E40910"/>
    <w:rsid w:val="00E40E55"/>
    <w:rsid w:val="00E410BA"/>
    <w:rsid w:val="00E4212A"/>
    <w:rsid w:val="00E422E3"/>
    <w:rsid w:val="00E4263F"/>
    <w:rsid w:val="00E4298A"/>
    <w:rsid w:val="00E42FB1"/>
    <w:rsid w:val="00E434BA"/>
    <w:rsid w:val="00E438C5"/>
    <w:rsid w:val="00E43CC0"/>
    <w:rsid w:val="00E43EAB"/>
    <w:rsid w:val="00E43FFA"/>
    <w:rsid w:val="00E4434C"/>
    <w:rsid w:val="00E4438F"/>
    <w:rsid w:val="00E44CD0"/>
    <w:rsid w:val="00E4521E"/>
    <w:rsid w:val="00E4529E"/>
    <w:rsid w:val="00E45783"/>
    <w:rsid w:val="00E458D9"/>
    <w:rsid w:val="00E4590D"/>
    <w:rsid w:val="00E45A45"/>
    <w:rsid w:val="00E45C30"/>
    <w:rsid w:val="00E45D83"/>
    <w:rsid w:val="00E45DA5"/>
    <w:rsid w:val="00E46387"/>
    <w:rsid w:val="00E463C1"/>
    <w:rsid w:val="00E466D4"/>
    <w:rsid w:val="00E4690E"/>
    <w:rsid w:val="00E46EB0"/>
    <w:rsid w:val="00E46F4C"/>
    <w:rsid w:val="00E474A8"/>
    <w:rsid w:val="00E475A1"/>
    <w:rsid w:val="00E47B44"/>
    <w:rsid w:val="00E500BE"/>
    <w:rsid w:val="00E50218"/>
    <w:rsid w:val="00E502C8"/>
    <w:rsid w:val="00E50849"/>
    <w:rsid w:val="00E50E90"/>
    <w:rsid w:val="00E512A5"/>
    <w:rsid w:val="00E51F8B"/>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5F18"/>
    <w:rsid w:val="00E56B05"/>
    <w:rsid w:val="00E56B26"/>
    <w:rsid w:val="00E56BE0"/>
    <w:rsid w:val="00E56C5E"/>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995"/>
    <w:rsid w:val="00E65C1A"/>
    <w:rsid w:val="00E65F33"/>
    <w:rsid w:val="00E66160"/>
    <w:rsid w:val="00E668EA"/>
    <w:rsid w:val="00E66BB3"/>
    <w:rsid w:val="00E67F60"/>
    <w:rsid w:val="00E67FFA"/>
    <w:rsid w:val="00E70787"/>
    <w:rsid w:val="00E71C13"/>
    <w:rsid w:val="00E728B9"/>
    <w:rsid w:val="00E728BD"/>
    <w:rsid w:val="00E72A27"/>
    <w:rsid w:val="00E73C4D"/>
    <w:rsid w:val="00E7403B"/>
    <w:rsid w:val="00E743B6"/>
    <w:rsid w:val="00E74E22"/>
    <w:rsid w:val="00E75041"/>
    <w:rsid w:val="00E754C1"/>
    <w:rsid w:val="00E754FB"/>
    <w:rsid w:val="00E757F7"/>
    <w:rsid w:val="00E75ADB"/>
    <w:rsid w:val="00E7616C"/>
    <w:rsid w:val="00E762EF"/>
    <w:rsid w:val="00E77708"/>
    <w:rsid w:val="00E77ADF"/>
    <w:rsid w:val="00E77D08"/>
    <w:rsid w:val="00E80237"/>
    <w:rsid w:val="00E80702"/>
    <w:rsid w:val="00E8131F"/>
    <w:rsid w:val="00E81668"/>
    <w:rsid w:val="00E817BB"/>
    <w:rsid w:val="00E8236D"/>
    <w:rsid w:val="00E82C5F"/>
    <w:rsid w:val="00E83D36"/>
    <w:rsid w:val="00E83D41"/>
    <w:rsid w:val="00E83F53"/>
    <w:rsid w:val="00E84077"/>
    <w:rsid w:val="00E840B2"/>
    <w:rsid w:val="00E85201"/>
    <w:rsid w:val="00E85307"/>
    <w:rsid w:val="00E85C2C"/>
    <w:rsid w:val="00E85D04"/>
    <w:rsid w:val="00E861C8"/>
    <w:rsid w:val="00E8659C"/>
    <w:rsid w:val="00E87572"/>
    <w:rsid w:val="00E9088E"/>
    <w:rsid w:val="00E91367"/>
    <w:rsid w:val="00E9244C"/>
    <w:rsid w:val="00E92758"/>
    <w:rsid w:val="00E92BDC"/>
    <w:rsid w:val="00E92E8B"/>
    <w:rsid w:val="00E933B6"/>
    <w:rsid w:val="00E937BC"/>
    <w:rsid w:val="00E9388B"/>
    <w:rsid w:val="00E93B23"/>
    <w:rsid w:val="00E93CDE"/>
    <w:rsid w:val="00E94427"/>
    <w:rsid w:val="00E946A6"/>
    <w:rsid w:val="00E94E8C"/>
    <w:rsid w:val="00E95245"/>
    <w:rsid w:val="00E95792"/>
    <w:rsid w:val="00E957C2"/>
    <w:rsid w:val="00E9608D"/>
    <w:rsid w:val="00E9633E"/>
    <w:rsid w:val="00E966D6"/>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4694"/>
    <w:rsid w:val="00EA51D3"/>
    <w:rsid w:val="00EA5824"/>
    <w:rsid w:val="00EA5EFD"/>
    <w:rsid w:val="00EA61F9"/>
    <w:rsid w:val="00EA6600"/>
    <w:rsid w:val="00EA6BD8"/>
    <w:rsid w:val="00EA6EEB"/>
    <w:rsid w:val="00EA7120"/>
    <w:rsid w:val="00EA7437"/>
    <w:rsid w:val="00EA7931"/>
    <w:rsid w:val="00EA7B24"/>
    <w:rsid w:val="00EA7C0E"/>
    <w:rsid w:val="00EB1745"/>
    <w:rsid w:val="00EB1BA0"/>
    <w:rsid w:val="00EB1BBB"/>
    <w:rsid w:val="00EB281F"/>
    <w:rsid w:val="00EB3276"/>
    <w:rsid w:val="00EB3961"/>
    <w:rsid w:val="00EB3D57"/>
    <w:rsid w:val="00EB3E64"/>
    <w:rsid w:val="00EB4012"/>
    <w:rsid w:val="00EB466D"/>
    <w:rsid w:val="00EB46CC"/>
    <w:rsid w:val="00EB58AE"/>
    <w:rsid w:val="00EB663B"/>
    <w:rsid w:val="00EB6888"/>
    <w:rsid w:val="00EB6F9E"/>
    <w:rsid w:val="00EB736E"/>
    <w:rsid w:val="00EB79BE"/>
    <w:rsid w:val="00EB7E44"/>
    <w:rsid w:val="00EC0153"/>
    <w:rsid w:val="00EC0496"/>
    <w:rsid w:val="00EC06BB"/>
    <w:rsid w:val="00EC0BE6"/>
    <w:rsid w:val="00EC146F"/>
    <w:rsid w:val="00EC16A8"/>
    <w:rsid w:val="00EC1833"/>
    <w:rsid w:val="00EC1931"/>
    <w:rsid w:val="00EC2024"/>
    <w:rsid w:val="00EC2026"/>
    <w:rsid w:val="00EC20A5"/>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839"/>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3F9F"/>
    <w:rsid w:val="00ED40C1"/>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55"/>
    <w:rsid w:val="00ED7CC7"/>
    <w:rsid w:val="00EE014B"/>
    <w:rsid w:val="00EE0284"/>
    <w:rsid w:val="00EE0567"/>
    <w:rsid w:val="00EE139E"/>
    <w:rsid w:val="00EE1D36"/>
    <w:rsid w:val="00EE223C"/>
    <w:rsid w:val="00EE2C4F"/>
    <w:rsid w:val="00EE2FE7"/>
    <w:rsid w:val="00EE37E5"/>
    <w:rsid w:val="00EE3FFD"/>
    <w:rsid w:val="00EE43B9"/>
    <w:rsid w:val="00EE477D"/>
    <w:rsid w:val="00EE4B5A"/>
    <w:rsid w:val="00EE5117"/>
    <w:rsid w:val="00EE5554"/>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9E8"/>
    <w:rsid w:val="00EF0E47"/>
    <w:rsid w:val="00EF13CC"/>
    <w:rsid w:val="00EF19C9"/>
    <w:rsid w:val="00EF2172"/>
    <w:rsid w:val="00EF21C3"/>
    <w:rsid w:val="00EF25CA"/>
    <w:rsid w:val="00EF272B"/>
    <w:rsid w:val="00EF2EC2"/>
    <w:rsid w:val="00EF3325"/>
    <w:rsid w:val="00EF3390"/>
    <w:rsid w:val="00EF3499"/>
    <w:rsid w:val="00EF47C7"/>
    <w:rsid w:val="00EF4858"/>
    <w:rsid w:val="00EF4CE4"/>
    <w:rsid w:val="00EF5A32"/>
    <w:rsid w:val="00EF5B80"/>
    <w:rsid w:val="00EF6954"/>
    <w:rsid w:val="00EF6FE8"/>
    <w:rsid w:val="00EF7C2B"/>
    <w:rsid w:val="00F00427"/>
    <w:rsid w:val="00F00766"/>
    <w:rsid w:val="00F00BEB"/>
    <w:rsid w:val="00F00CE2"/>
    <w:rsid w:val="00F00D60"/>
    <w:rsid w:val="00F01450"/>
    <w:rsid w:val="00F01535"/>
    <w:rsid w:val="00F01910"/>
    <w:rsid w:val="00F02FBE"/>
    <w:rsid w:val="00F03143"/>
    <w:rsid w:val="00F033EF"/>
    <w:rsid w:val="00F03D9E"/>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29A"/>
    <w:rsid w:val="00F12720"/>
    <w:rsid w:val="00F12735"/>
    <w:rsid w:val="00F13D37"/>
    <w:rsid w:val="00F1416E"/>
    <w:rsid w:val="00F143D5"/>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31BC"/>
    <w:rsid w:val="00F33A7B"/>
    <w:rsid w:val="00F33FB1"/>
    <w:rsid w:val="00F3423B"/>
    <w:rsid w:val="00F3430E"/>
    <w:rsid w:val="00F343E8"/>
    <w:rsid w:val="00F349F2"/>
    <w:rsid w:val="00F34A09"/>
    <w:rsid w:val="00F359AC"/>
    <w:rsid w:val="00F3680A"/>
    <w:rsid w:val="00F3697A"/>
    <w:rsid w:val="00F36F46"/>
    <w:rsid w:val="00F3716A"/>
    <w:rsid w:val="00F37392"/>
    <w:rsid w:val="00F37AF1"/>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62"/>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2AD"/>
    <w:rsid w:val="00F52AE0"/>
    <w:rsid w:val="00F53223"/>
    <w:rsid w:val="00F532E8"/>
    <w:rsid w:val="00F53496"/>
    <w:rsid w:val="00F53866"/>
    <w:rsid w:val="00F53DF1"/>
    <w:rsid w:val="00F54ACF"/>
    <w:rsid w:val="00F54DA8"/>
    <w:rsid w:val="00F5529C"/>
    <w:rsid w:val="00F55B76"/>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1F37"/>
    <w:rsid w:val="00F62008"/>
    <w:rsid w:val="00F62812"/>
    <w:rsid w:val="00F62AFB"/>
    <w:rsid w:val="00F62CD9"/>
    <w:rsid w:val="00F6365F"/>
    <w:rsid w:val="00F637C2"/>
    <w:rsid w:val="00F63DEC"/>
    <w:rsid w:val="00F640BB"/>
    <w:rsid w:val="00F640E7"/>
    <w:rsid w:val="00F64109"/>
    <w:rsid w:val="00F645F7"/>
    <w:rsid w:val="00F64889"/>
    <w:rsid w:val="00F64E99"/>
    <w:rsid w:val="00F64FF0"/>
    <w:rsid w:val="00F65000"/>
    <w:rsid w:val="00F65194"/>
    <w:rsid w:val="00F6553E"/>
    <w:rsid w:val="00F65631"/>
    <w:rsid w:val="00F658A1"/>
    <w:rsid w:val="00F65A71"/>
    <w:rsid w:val="00F65FFC"/>
    <w:rsid w:val="00F669B1"/>
    <w:rsid w:val="00F66BB4"/>
    <w:rsid w:val="00F66D26"/>
    <w:rsid w:val="00F671DB"/>
    <w:rsid w:val="00F6720C"/>
    <w:rsid w:val="00F67351"/>
    <w:rsid w:val="00F679DA"/>
    <w:rsid w:val="00F700F3"/>
    <w:rsid w:val="00F703DB"/>
    <w:rsid w:val="00F7082C"/>
    <w:rsid w:val="00F71595"/>
    <w:rsid w:val="00F7171B"/>
    <w:rsid w:val="00F7187A"/>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6F2B"/>
    <w:rsid w:val="00F76F5F"/>
    <w:rsid w:val="00F7762C"/>
    <w:rsid w:val="00F776C4"/>
    <w:rsid w:val="00F8039C"/>
    <w:rsid w:val="00F810BB"/>
    <w:rsid w:val="00F8181F"/>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BFB"/>
    <w:rsid w:val="00F86EED"/>
    <w:rsid w:val="00F878FE"/>
    <w:rsid w:val="00F87B44"/>
    <w:rsid w:val="00F87B6C"/>
    <w:rsid w:val="00F87FEA"/>
    <w:rsid w:val="00F90581"/>
    <w:rsid w:val="00F9096A"/>
    <w:rsid w:val="00F90CB1"/>
    <w:rsid w:val="00F9105D"/>
    <w:rsid w:val="00F91426"/>
    <w:rsid w:val="00F91545"/>
    <w:rsid w:val="00F9159A"/>
    <w:rsid w:val="00F915B3"/>
    <w:rsid w:val="00F91EC3"/>
    <w:rsid w:val="00F92145"/>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4EB3"/>
    <w:rsid w:val="00F95392"/>
    <w:rsid w:val="00F953F8"/>
    <w:rsid w:val="00F95972"/>
    <w:rsid w:val="00F959F4"/>
    <w:rsid w:val="00F962BA"/>
    <w:rsid w:val="00F965F2"/>
    <w:rsid w:val="00F96A69"/>
    <w:rsid w:val="00F971DA"/>
    <w:rsid w:val="00F97611"/>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19"/>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48F8"/>
    <w:rsid w:val="00FA49C8"/>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5E7"/>
    <w:rsid w:val="00FB2750"/>
    <w:rsid w:val="00FB281A"/>
    <w:rsid w:val="00FB2F05"/>
    <w:rsid w:val="00FB3055"/>
    <w:rsid w:val="00FB3106"/>
    <w:rsid w:val="00FB3C04"/>
    <w:rsid w:val="00FB411A"/>
    <w:rsid w:val="00FB42B3"/>
    <w:rsid w:val="00FB45C7"/>
    <w:rsid w:val="00FB4711"/>
    <w:rsid w:val="00FB484F"/>
    <w:rsid w:val="00FB49B4"/>
    <w:rsid w:val="00FB4D27"/>
    <w:rsid w:val="00FB52C9"/>
    <w:rsid w:val="00FB5F8E"/>
    <w:rsid w:val="00FB611D"/>
    <w:rsid w:val="00FB66B2"/>
    <w:rsid w:val="00FB6B34"/>
    <w:rsid w:val="00FB6E6C"/>
    <w:rsid w:val="00FB74ED"/>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93"/>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562"/>
    <w:rsid w:val="00FE07B5"/>
    <w:rsid w:val="00FE07D1"/>
    <w:rsid w:val="00FE0DA3"/>
    <w:rsid w:val="00FE12AA"/>
    <w:rsid w:val="00FE1315"/>
    <w:rsid w:val="00FE1653"/>
    <w:rsid w:val="00FE16BC"/>
    <w:rsid w:val="00FE1D47"/>
    <w:rsid w:val="00FE2268"/>
    <w:rsid w:val="00FE23D7"/>
    <w:rsid w:val="00FE30BC"/>
    <w:rsid w:val="00FE380A"/>
    <w:rsid w:val="00FE383E"/>
    <w:rsid w:val="00FE3CDD"/>
    <w:rsid w:val="00FE41B6"/>
    <w:rsid w:val="00FE4DBB"/>
    <w:rsid w:val="00FE4DCC"/>
    <w:rsid w:val="00FE536D"/>
    <w:rsid w:val="00FE579A"/>
    <w:rsid w:val="00FE5F8F"/>
    <w:rsid w:val="00FE631D"/>
    <w:rsid w:val="00FE6958"/>
    <w:rsid w:val="00FE6A1A"/>
    <w:rsid w:val="00FE72F2"/>
    <w:rsid w:val="00FE763F"/>
    <w:rsid w:val="00FF0056"/>
    <w:rsid w:val="00FF026E"/>
    <w:rsid w:val="00FF051C"/>
    <w:rsid w:val="00FF12D4"/>
    <w:rsid w:val="00FF1692"/>
    <w:rsid w:val="00FF16F2"/>
    <w:rsid w:val="00FF1A3D"/>
    <w:rsid w:val="00FF1A78"/>
    <w:rsid w:val="00FF1E70"/>
    <w:rsid w:val="00FF2046"/>
    <w:rsid w:val="00FF230C"/>
    <w:rsid w:val="00FF24A1"/>
    <w:rsid w:val="00FF26E4"/>
    <w:rsid w:val="00FF2B5B"/>
    <w:rsid w:val="00FF34FD"/>
    <w:rsid w:val="00FF35D1"/>
    <w:rsid w:val="00FF3A23"/>
    <w:rsid w:val="00FF3D60"/>
    <w:rsid w:val="00FF4907"/>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2F2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5D5E"/>
    <w:pPr>
      <w:widowControl w:val="0"/>
    </w:pPr>
    <w:rPr>
      <w:rFonts w:asciiTheme="minorHAnsi" w:eastAsiaTheme="minorEastAsia" w:hAnsiTheme="minorHAnsi" w:cstheme="minorBidi"/>
      <w:kern w:val="2"/>
      <w:sz w:val="24"/>
      <w:szCs w:val="22"/>
      <w:lang w:eastAsia="zh-TW"/>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235D5E"/>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235D5E"/>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1,中等深浅网格 1 - 着色 21,列表段落,清單段落1,列出段落,¥¡¡¡¡ì¬º¥¹¥È¶ÎÂä,ÁÐ³ö¶ÎÂä,列表段落1,—ño’i—Ž,¥ê¥¹¥È¶ÎÂä,1st level - Bullet List Paragraph,Lettre d'introduction,Paragrafo elenco,Normal bullet 2,Bullet list"/>
    <w:basedOn w:val="a"/>
    <w:link w:val="af6"/>
    <w:uiPriority w:val="34"/>
    <w:qFormat/>
    <w:rsid w:val="007C2235"/>
    <w:pPr>
      <w:ind w:left="720"/>
      <w:contextualSpacing/>
    </w:pPr>
    <w:rPr>
      <w:lang w:eastAsia="en-US"/>
    </w:rPr>
  </w:style>
  <w:style w:type="table" w:styleId="af7">
    <w:name w:val="Table Grid"/>
    <w:basedOn w:val="a1"/>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uiPriority w:val="99"/>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1 字元,中等深浅网格 1 - 着色 21 字元,列表段落 字元,清單段落1 字元,列出段落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8555143">
      <w:bodyDiv w:val="1"/>
      <w:marLeft w:val="0"/>
      <w:marRight w:val="0"/>
      <w:marTop w:val="0"/>
      <w:marBottom w:val="0"/>
      <w:divBdr>
        <w:top w:val="none" w:sz="0" w:space="0" w:color="auto"/>
        <w:left w:val="none" w:sz="0" w:space="0" w:color="auto"/>
        <w:bottom w:val="none" w:sz="0" w:space="0" w:color="auto"/>
        <w:right w:val="none" w:sz="0" w:space="0" w:color="auto"/>
      </w:divBdr>
      <w:divsChild>
        <w:div w:id="743453702">
          <w:marLeft w:val="1080"/>
          <w:marRight w:val="0"/>
          <w:marTop w:val="100"/>
          <w:marBottom w:val="0"/>
          <w:divBdr>
            <w:top w:val="none" w:sz="0" w:space="0" w:color="auto"/>
            <w:left w:val="none" w:sz="0" w:space="0" w:color="auto"/>
            <w:bottom w:val="none" w:sz="0" w:space="0" w:color="auto"/>
            <w:right w:val="none" w:sz="0" w:space="0" w:color="auto"/>
          </w:divBdr>
        </w:div>
        <w:div w:id="482046777">
          <w:marLeft w:val="1800"/>
          <w:marRight w:val="0"/>
          <w:marTop w:val="100"/>
          <w:marBottom w:val="0"/>
          <w:divBdr>
            <w:top w:val="none" w:sz="0" w:space="0" w:color="auto"/>
            <w:left w:val="none" w:sz="0" w:space="0" w:color="auto"/>
            <w:bottom w:val="none" w:sz="0" w:space="0" w:color="auto"/>
            <w:right w:val="none" w:sz="0" w:space="0" w:color="auto"/>
          </w:divBdr>
        </w:div>
        <w:div w:id="47656227">
          <w:marLeft w:val="2520"/>
          <w:marRight w:val="0"/>
          <w:marTop w:val="100"/>
          <w:marBottom w:val="0"/>
          <w:divBdr>
            <w:top w:val="none" w:sz="0" w:space="0" w:color="auto"/>
            <w:left w:val="none" w:sz="0" w:space="0" w:color="auto"/>
            <w:bottom w:val="none" w:sz="0" w:space="0" w:color="auto"/>
            <w:right w:val="none" w:sz="0" w:space="0" w:color="auto"/>
          </w:divBdr>
        </w:div>
        <w:div w:id="1809467200">
          <w:marLeft w:val="2520"/>
          <w:marRight w:val="0"/>
          <w:marTop w:val="100"/>
          <w:marBottom w:val="0"/>
          <w:divBdr>
            <w:top w:val="none" w:sz="0" w:space="0" w:color="auto"/>
            <w:left w:val="none" w:sz="0" w:space="0" w:color="auto"/>
            <w:bottom w:val="none" w:sz="0" w:space="0" w:color="auto"/>
            <w:right w:val="none" w:sz="0" w:space="0" w:color="auto"/>
          </w:divBdr>
        </w:div>
        <w:div w:id="806433168">
          <w:marLeft w:val="2520"/>
          <w:marRight w:val="0"/>
          <w:marTop w:val="100"/>
          <w:marBottom w:val="0"/>
          <w:divBdr>
            <w:top w:val="none" w:sz="0" w:space="0" w:color="auto"/>
            <w:left w:val="none" w:sz="0" w:space="0" w:color="auto"/>
            <w:bottom w:val="none" w:sz="0" w:space="0" w:color="auto"/>
            <w:right w:val="none" w:sz="0" w:space="0" w:color="auto"/>
          </w:divBdr>
        </w:div>
        <w:div w:id="522017302">
          <w:marLeft w:val="2520"/>
          <w:marRight w:val="0"/>
          <w:marTop w:val="100"/>
          <w:marBottom w:val="0"/>
          <w:divBdr>
            <w:top w:val="none" w:sz="0" w:space="0" w:color="auto"/>
            <w:left w:val="none" w:sz="0" w:space="0" w:color="auto"/>
            <w:bottom w:val="none" w:sz="0" w:space="0" w:color="auto"/>
            <w:right w:val="none" w:sz="0" w:space="0" w:color="auto"/>
          </w:divBdr>
        </w:div>
        <w:div w:id="177434090">
          <w:marLeft w:val="1080"/>
          <w:marRight w:val="0"/>
          <w:marTop w:val="100"/>
          <w:marBottom w:val="0"/>
          <w:divBdr>
            <w:top w:val="none" w:sz="0" w:space="0" w:color="auto"/>
            <w:left w:val="none" w:sz="0" w:space="0" w:color="auto"/>
            <w:bottom w:val="none" w:sz="0" w:space="0" w:color="auto"/>
            <w:right w:val="none" w:sz="0" w:space="0" w:color="auto"/>
          </w:divBdr>
        </w:div>
        <w:div w:id="378893944">
          <w:marLeft w:val="1800"/>
          <w:marRight w:val="0"/>
          <w:marTop w:val="100"/>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862662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1528669">
      <w:bodyDiv w:val="1"/>
      <w:marLeft w:val="0"/>
      <w:marRight w:val="0"/>
      <w:marTop w:val="0"/>
      <w:marBottom w:val="0"/>
      <w:divBdr>
        <w:top w:val="none" w:sz="0" w:space="0" w:color="auto"/>
        <w:left w:val="none" w:sz="0" w:space="0" w:color="auto"/>
        <w:bottom w:val="none" w:sz="0" w:space="0" w:color="auto"/>
        <w:right w:val="none" w:sz="0" w:space="0" w:color="auto"/>
      </w:divBdr>
      <w:divsChild>
        <w:div w:id="79523598">
          <w:marLeft w:val="360"/>
          <w:marRight w:val="0"/>
          <w:marTop w:val="200"/>
          <w:marBottom w:val="0"/>
          <w:divBdr>
            <w:top w:val="none" w:sz="0" w:space="0" w:color="auto"/>
            <w:left w:val="none" w:sz="0" w:space="0" w:color="auto"/>
            <w:bottom w:val="none" w:sz="0" w:space="0" w:color="auto"/>
            <w:right w:val="none" w:sz="0" w:space="0" w:color="auto"/>
          </w:divBdr>
        </w:div>
        <w:div w:id="1593463931">
          <w:marLeft w:val="360"/>
          <w:marRight w:val="0"/>
          <w:marTop w:val="200"/>
          <w:marBottom w:val="0"/>
          <w:divBdr>
            <w:top w:val="none" w:sz="0" w:space="0" w:color="auto"/>
            <w:left w:val="none" w:sz="0" w:space="0" w:color="auto"/>
            <w:bottom w:val="none" w:sz="0" w:space="0" w:color="auto"/>
            <w:right w:val="none" w:sz="0" w:space="0" w:color="auto"/>
          </w:divBdr>
        </w:div>
        <w:div w:id="69350274">
          <w:marLeft w:val="1080"/>
          <w:marRight w:val="0"/>
          <w:marTop w:val="100"/>
          <w:marBottom w:val="0"/>
          <w:divBdr>
            <w:top w:val="none" w:sz="0" w:space="0" w:color="auto"/>
            <w:left w:val="none" w:sz="0" w:space="0" w:color="auto"/>
            <w:bottom w:val="none" w:sz="0" w:space="0" w:color="auto"/>
            <w:right w:val="none" w:sz="0" w:space="0" w:color="auto"/>
          </w:divBdr>
        </w:div>
        <w:div w:id="766730079">
          <w:marLeft w:val="1080"/>
          <w:marRight w:val="0"/>
          <w:marTop w:val="100"/>
          <w:marBottom w:val="0"/>
          <w:divBdr>
            <w:top w:val="none" w:sz="0" w:space="0" w:color="auto"/>
            <w:left w:val="none" w:sz="0" w:space="0" w:color="auto"/>
            <w:bottom w:val="none" w:sz="0" w:space="0" w:color="auto"/>
            <w:right w:val="none" w:sz="0" w:space="0" w:color="auto"/>
          </w:divBdr>
        </w:div>
        <w:div w:id="1100493985">
          <w:marLeft w:val="360"/>
          <w:marRight w:val="0"/>
          <w:marTop w:val="200"/>
          <w:marBottom w:val="0"/>
          <w:divBdr>
            <w:top w:val="none" w:sz="0" w:space="0" w:color="auto"/>
            <w:left w:val="none" w:sz="0" w:space="0" w:color="auto"/>
            <w:bottom w:val="none" w:sz="0" w:space="0" w:color="auto"/>
            <w:right w:val="none" w:sz="0" w:space="0" w:color="auto"/>
          </w:divBdr>
        </w:div>
        <w:div w:id="797266127">
          <w:marLeft w:val="1080"/>
          <w:marRight w:val="0"/>
          <w:marTop w:val="100"/>
          <w:marBottom w:val="0"/>
          <w:divBdr>
            <w:top w:val="none" w:sz="0" w:space="0" w:color="auto"/>
            <w:left w:val="none" w:sz="0" w:space="0" w:color="auto"/>
            <w:bottom w:val="none" w:sz="0" w:space="0" w:color="auto"/>
            <w:right w:val="none" w:sz="0" w:space="0" w:color="auto"/>
          </w:divBdr>
        </w:div>
        <w:div w:id="806627801">
          <w:marLeft w:val="1080"/>
          <w:marRight w:val="0"/>
          <w:marTop w:val="10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9850368">
      <w:bodyDiv w:val="1"/>
      <w:marLeft w:val="0"/>
      <w:marRight w:val="0"/>
      <w:marTop w:val="0"/>
      <w:marBottom w:val="0"/>
      <w:divBdr>
        <w:top w:val="none" w:sz="0" w:space="0" w:color="auto"/>
        <w:left w:val="none" w:sz="0" w:space="0" w:color="auto"/>
        <w:bottom w:val="none" w:sz="0" w:space="0" w:color="auto"/>
        <w:right w:val="none" w:sz="0" w:space="0" w:color="auto"/>
      </w:divBdr>
    </w:div>
    <w:div w:id="271402088">
      <w:bodyDiv w:val="1"/>
      <w:marLeft w:val="0"/>
      <w:marRight w:val="0"/>
      <w:marTop w:val="0"/>
      <w:marBottom w:val="0"/>
      <w:divBdr>
        <w:top w:val="none" w:sz="0" w:space="0" w:color="auto"/>
        <w:left w:val="none" w:sz="0" w:space="0" w:color="auto"/>
        <w:bottom w:val="none" w:sz="0" w:space="0" w:color="auto"/>
        <w:right w:val="none" w:sz="0" w:space="0" w:color="auto"/>
      </w:divBdr>
      <w:divsChild>
        <w:div w:id="1055814082">
          <w:marLeft w:val="360"/>
          <w:marRight w:val="0"/>
          <w:marTop w:val="200"/>
          <w:marBottom w:val="0"/>
          <w:divBdr>
            <w:top w:val="none" w:sz="0" w:space="0" w:color="auto"/>
            <w:left w:val="none" w:sz="0" w:space="0" w:color="auto"/>
            <w:bottom w:val="none" w:sz="0" w:space="0" w:color="auto"/>
            <w:right w:val="none" w:sz="0" w:space="0" w:color="auto"/>
          </w:divBdr>
        </w:div>
        <w:div w:id="1253853080">
          <w:marLeft w:val="1080"/>
          <w:marRight w:val="0"/>
          <w:marTop w:val="100"/>
          <w:marBottom w:val="0"/>
          <w:divBdr>
            <w:top w:val="none" w:sz="0" w:space="0" w:color="auto"/>
            <w:left w:val="none" w:sz="0" w:space="0" w:color="auto"/>
            <w:bottom w:val="none" w:sz="0" w:space="0" w:color="auto"/>
            <w:right w:val="none" w:sz="0" w:space="0" w:color="auto"/>
          </w:divBdr>
        </w:div>
        <w:div w:id="983243862">
          <w:marLeft w:val="1800"/>
          <w:marRight w:val="0"/>
          <w:marTop w:val="100"/>
          <w:marBottom w:val="0"/>
          <w:divBdr>
            <w:top w:val="none" w:sz="0" w:space="0" w:color="auto"/>
            <w:left w:val="none" w:sz="0" w:space="0" w:color="auto"/>
            <w:bottom w:val="none" w:sz="0" w:space="0" w:color="auto"/>
            <w:right w:val="none" w:sz="0" w:space="0" w:color="auto"/>
          </w:divBdr>
        </w:div>
        <w:div w:id="745808417">
          <w:marLeft w:val="360"/>
          <w:marRight w:val="0"/>
          <w:marTop w:val="200"/>
          <w:marBottom w:val="0"/>
          <w:divBdr>
            <w:top w:val="none" w:sz="0" w:space="0" w:color="auto"/>
            <w:left w:val="none" w:sz="0" w:space="0" w:color="auto"/>
            <w:bottom w:val="none" w:sz="0" w:space="0" w:color="auto"/>
            <w:right w:val="none" w:sz="0" w:space="0" w:color="auto"/>
          </w:divBdr>
        </w:div>
        <w:div w:id="1355812234">
          <w:marLeft w:val="1080"/>
          <w:marRight w:val="0"/>
          <w:marTop w:val="100"/>
          <w:marBottom w:val="0"/>
          <w:divBdr>
            <w:top w:val="none" w:sz="0" w:space="0" w:color="auto"/>
            <w:left w:val="none" w:sz="0" w:space="0" w:color="auto"/>
            <w:bottom w:val="none" w:sz="0" w:space="0" w:color="auto"/>
            <w:right w:val="none" w:sz="0" w:space="0" w:color="auto"/>
          </w:divBdr>
        </w:div>
        <w:div w:id="2139029568">
          <w:marLeft w:val="1800"/>
          <w:marRight w:val="0"/>
          <w:marTop w:val="100"/>
          <w:marBottom w:val="0"/>
          <w:divBdr>
            <w:top w:val="none" w:sz="0" w:space="0" w:color="auto"/>
            <w:left w:val="none" w:sz="0" w:space="0" w:color="auto"/>
            <w:bottom w:val="none" w:sz="0" w:space="0" w:color="auto"/>
            <w:right w:val="none" w:sz="0" w:space="0" w:color="auto"/>
          </w:divBdr>
        </w:div>
      </w:divsChild>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736456">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2690126">
      <w:bodyDiv w:val="1"/>
      <w:marLeft w:val="0"/>
      <w:marRight w:val="0"/>
      <w:marTop w:val="0"/>
      <w:marBottom w:val="0"/>
      <w:divBdr>
        <w:top w:val="none" w:sz="0" w:space="0" w:color="auto"/>
        <w:left w:val="none" w:sz="0" w:space="0" w:color="auto"/>
        <w:bottom w:val="none" w:sz="0" w:space="0" w:color="auto"/>
        <w:right w:val="none" w:sz="0" w:space="0" w:color="auto"/>
      </w:divBdr>
      <w:divsChild>
        <w:div w:id="264269103">
          <w:marLeft w:val="360"/>
          <w:marRight w:val="0"/>
          <w:marTop w:val="200"/>
          <w:marBottom w:val="0"/>
          <w:divBdr>
            <w:top w:val="none" w:sz="0" w:space="0" w:color="auto"/>
            <w:left w:val="none" w:sz="0" w:space="0" w:color="auto"/>
            <w:bottom w:val="none" w:sz="0" w:space="0" w:color="auto"/>
            <w:right w:val="none" w:sz="0" w:space="0" w:color="auto"/>
          </w:divBdr>
        </w:div>
        <w:div w:id="1134132514">
          <w:marLeft w:val="360"/>
          <w:marRight w:val="0"/>
          <w:marTop w:val="200"/>
          <w:marBottom w:val="0"/>
          <w:divBdr>
            <w:top w:val="none" w:sz="0" w:space="0" w:color="auto"/>
            <w:left w:val="none" w:sz="0" w:space="0" w:color="auto"/>
            <w:bottom w:val="none" w:sz="0" w:space="0" w:color="auto"/>
            <w:right w:val="none" w:sz="0" w:space="0" w:color="auto"/>
          </w:divBdr>
        </w:div>
        <w:div w:id="490214960">
          <w:marLeft w:val="1080"/>
          <w:marRight w:val="0"/>
          <w:marTop w:val="100"/>
          <w:marBottom w:val="0"/>
          <w:divBdr>
            <w:top w:val="none" w:sz="0" w:space="0" w:color="auto"/>
            <w:left w:val="none" w:sz="0" w:space="0" w:color="auto"/>
            <w:bottom w:val="none" w:sz="0" w:space="0" w:color="auto"/>
            <w:right w:val="none" w:sz="0" w:space="0" w:color="auto"/>
          </w:divBdr>
        </w:div>
        <w:div w:id="853810518">
          <w:marLeft w:val="1080"/>
          <w:marRight w:val="0"/>
          <w:marTop w:val="100"/>
          <w:marBottom w:val="0"/>
          <w:divBdr>
            <w:top w:val="none" w:sz="0" w:space="0" w:color="auto"/>
            <w:left w:val="none" w:sz="0" w:space="0" w:color="auto"/>
            <w:bottom w:val="none" w:sz="0" w:space="0" w:color="auto"/>
            <w:right w:val="none" w:sz="0" w:space="0" w:color="auto"/>
          </w:divBdr>
        </w:div>
        <w:div w:id="77597714">
          <w:marLeft w:val="1080"/>
          <w:marRight w:val="0"/>
          <w:marTop w:val="100"/>
          <w:marBottom w:val="0"/>
          <w:divBdr>
            <w:top w:val="none" w:sz="0" w:space="0" w:color="auto"/>
            <w:left w:val="none" w:sz="0" w:space="0" w:color="auto"/>
            <w:bottom w:val="none" w:sz="0" w:space="0" w:color="auto"/>
            <w:right w:val="none" w:sz="0" w:space="0" w:color="auto"/>
          </w:divBdr>
        </w:div>
      </w:divsChild>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27668137">
      <w:bodyDiv w:val="1"/>
      <w:marLeft w:val="0"/>
      <w:marRight w:val="0"/>
      <w:marTop w:val="0"/>
      <w:marBottom w:val="0"/>
      <w:divBdr>
        <w:top w:val="none" w:sz="0" w:space="0" w:color="auto"/>
        <w:left w:val="none" w:sz="0" w:space="0" w:color="auto"/>
        <w:bottom w:val="none" w:sz="0" w:space="0" w:color="auto"/>
        <w:right w:val="none" w:sz="0" w:space="0" w:color="auto"/>
      </w:divBdr>
      <w:divsChild>
        <w:div w:id="1818371964">
          <w:marLeft w:val="360"/>
          <w:marRight w:val="0"/>
          <w:marTop w:val="200"/>
          <w:marBottom w:val="0"/>
          <w:divBdr>
            <w:top w:val="none" w:sz="0" w:space="0" w:color="auto"/>
            <w:left w:val="none" w:sz="0" w:space="0" w:color="auto"/>
            <w:bottom w:val="none" w:sz="0" w:space="0" w:color="auto"/>
            <w:right w:val="none" w:sz="0" w:space="0" w:color="auto"/>
          </w:divBdr>
        </w:div>
        <w:div w:id="1655602744">
          <w:marLeft w:val="1080"/>
          <w:marRight w:val="0"/>
          <w:marTop w:val="100"/>
          <w:marBottom w:val="0"/>
          <w:divBdr>
            <w:top w:val="none" w:sz="0" w:space="0" w:color="auto"/>
            <w:left w:val="none" w:sz="0" w:space="0" w:color="auto"/>
            <w:bottom w:val="none" w:sz="0" w:space="0" w:color="auto"/>
            <w:right w:val="none" w:sz="0" w:space="0" w:color="auto"/>
          </w:divBdr>
        </w:div>
        <w:div w:id="1182473906">
          <w:marLeft w:val="1080"/>
          <w:marRight w:val="0"/>
          <w:marTop w:val="10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280695">
      <w:bodyDiv w:val="1"/>
      <w:marLeft w:val="0"/>
      <w:marRight w:val="0"/>
      <w:marTop w:val="0"/>
      <w:marBottom w:val="0"/>
      <w:divBdr>
        <w:top w:val="none" w:sz="0" w:space="0" w:color="auto"/>
        <w:left w:val="none" w:sz="0" w:space="0" w:color="auto"/>
        <w:bottom w:val="none" w:sz="0" w:space="0" w:color="auto"/>
        <w:right w:val="none" w:sz="0" w:space="0" w:color="auto"/>
      </w:divBdr>
      <w:divsChild>
        <w:div w:id="484930916">
          <w:marLeft w:val="360"/>
          <w:marRight w:val="0"/>
          <w:marTop w:val="200"/>
          <w:marBottom w:val="0"/>
          <w:divBdr>
            <w:top w:val="none" w:sz="0" w:space="0" w:color="auto"/>
            <w:left w:val="none" w:sz="0" w:space="0" w:color="auto"/>
            <w:bottom w:val="none" w:sz="0" w:space="0" w:color="auto"/>
            <w:right w:val="none" w:sz="0" w:space="0" w:color="auto"/>
          </w:divBdr>
        </w:div>
        <w:div w:id="409889993">
          <w:marLeft w:val="360"/>
          <w:marRight w:val="0"/>
          <w:marTop w:val="200"/>
          <w:marBottom w:val="0"/>
          <w:divBdr>
            <w:top w:val="none" w:sz="0" w:space="0" w:color="auto"/>
            <w:left w:val="none" w:sz="0" w:space="0" w:color="auto"/>
            <w:bottom w:val="none" w:sz="0" w:space="0" w:color="auto"/>
            <w:right w:val="none" w:sz="0" w:space="0" w:color="auto"/>
          </w:divBdr>
        </w:div>
        <w:div w:id="290524188">
          <w:marLeft w:val="1080"/>
          <w:marRight w:val="0"/>
          <w:marTop w:val="100"/>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8852929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5786389">
      <w:bodyDiv w:val="1"/>
      <w:marLeft w:val="0"/>
      <w:marRight w:val="0"/>
      <w:marTop w:val="0"/>
      <w:marBottom w:val="0"/>
      <w:divBdr>
        <w:top w:val="none" w:sz="0" w:space="0" w:color="auto"/>
        <w:left w:val="none" w:sz="0" w:space="0" w:color="auto"/>
        <w:bottom w:val="none" w:sz="0" w:space="0" w:color="auto"/>
        <w:right w:val="none" w:sz="0" w:space="0" w:color="auto"/>
      </w:divBdr>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503064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2629988">
      <w:bodyDiv w:val="1"/>
      <w:marLeft w:val="0"/>
      <w:marRight w:val="0"/>
      <w:marTop w:val="0"/>
      <w:marBottom w:val="0"/>
      <w:divBdr>
        <w:top w:val="none" w:sz="0" w:space="0" w:color="auto"/>
        <w:left w:val="none" w:sz="0" w:space="0" w:color="auto"/>
        <w:bottom w:val="none" w:sz="0" w:space="0" w:color="auto"/>
        <w:right w:val="none" w:sz="0" w:space="0" w:color="auto"/>
      </w:divBdr>
      <w:divsChild>
        <w:div w:id="273362977">
          <w:marLeft w:val="360"/>
          <w:marRight w:val="0"/>
          <w:marTop w:val="200"/>
          <w:marBottom w:val="0"/>
          <w:divBdr>
            <w:top w:val="none" w:sz="0" w:space="0" w:color="auto"/>
            <w:left w:val="none" w:sz="0" w:space="0" w:color="auto"/>
            <w:bottom w:val="none" w:sz="0" w:space="0" w:color="auto"/>
            <w:right w:val="none" w:sz="0" w:space="0" w:color="auto"/>
          </w:divBdr>
        </w:div>
        <w:div w:id="59402201">
          <w:marLeft w:val="1080"/>
          <w:marRight w:val="0"/>
          <w:marTop w:val="100"/>
          <w:marBottom w:val="0"/>
          <w:divBdr>
            <w:top w:val="none" w:sz="0" w:space="0" w:color="auto"/>
            <w:left w:val="none" w:sz="0" w:space="0" w:color="auto"/>
            <w:bottom w:val="none" w:sz="0" w:space="0" w:color="auto"/>
            <w:right w:val="none" w:sz="0" w:space="0" w:color="auto"/>
          </w:divBdr>
        </w:div>
        <w:div w:id="399331388">
          <w:marLeft w:val="1080"/>
          <w:marRight w:val="0"/>
          <w:marTop w:val="100"/>
          <w:marBottom w:val="0"/>
          <w:divBdr>
            <w:top w:val="none" w:sz="0" w:space="0" w:color="auto"/>
            <w:left w:val="none" w:sz="0" w:space="0" w:color="auto"/>
            <w:bottom w:val="none" w:sz="0" w:space="0" w:color="auto"/>
            <w:right w:val="none" w:sz="0" w:space="0" w:color="auto"/>
          </w:divBdr>
        </w:div>
      </w:divsChild>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20972054">
      <w:bodyDiv w:val="1"/>
      <w:marLeft w:val="0"/>
      <w:marRight w:val="0"/>
      <w:marTop w:val="0"/>
      <w:marBottom w:val="0"/>
      <w:divBdr>
        <w:top w:val="none" w:sz="0" w:space="0" w:color="auto"/>
        <w:left w:val="none" w:sz="0" w:space="0" w:color="auto"/>
        <w:bottom w:val="none" w:sz="0" w:space="0" w:color="auto"/>
        <w:right w:val="none" w:sz="0" w:space="0" w:color="auto"/>
      </w:divBdr>
      <w:divsChild>
        <w:div w:id="886339776">
          <w:marLeft w:val="360"/>
          <w:marRight w:val="0"/>
          <w:marTop w:val="200"/>
          <w:marBottom w:val="0"/>
          <w:divBdr>
            <w:top w:val="none" w:sz="0" w:space="0" w:color="auto"/>
            <w:left w:val="none" w:sz="0" w:space="0" w:color="auto"/>
            <w:bottom w:val="none" w:sz="0" w:space="0" w:color="auto"/>
            <w:right w:val="none" w:sz="0" w:space="0" w:color="auto"/>
          </w:divBdr>
        </w:div>
        <w:div w:id="286082367">
          <w:marLeft w:val="360"/>
          <w:marRight w:val="0"/>
          <w:marTop w:val="200"/>
          <w:marBottom w:val="0"/>
          <w:divBdr>
            <w:top w:val="none" w:sz="0" w:space="0" w:color="auto"/>
            <w:left w:val="none" w:sz="0" w:space="0" w:color="auto"/>
            <w:bottom w:val="none" w:sz="0" w:space="0" w:color="auto"/>
            <w:right w:val="none" w:sz="0" w:space="0" w:color="auto"/>
          </w:divBdr>
        </w:div>
        <w:div w:id="509762798">
          <w:marLeft w:val="1080"/>
          <w:marRight w:val="0"/>
          <w:marTop w:val="100"/>
          <w:marBottom w:val="0"/>
          <w:divBdr>
            <w:top w:val="none" w:sz="0" w:space="0" w:color="auto"/>
            <w:left w:val="none" w:sz="0" w:space="0" w:color="auto"/>
            <w:bottom w:val="none" w:sz="0" w:space="0" w:color="auto"/>
            <w:right w:val="none" w:sz="0" w:space="0" w:color="auto"/>
          </w:divBdr>
        </w:div>
        <w:div w:id="1234467046">
          <w:marLeft w:val="360"/>
          <w:marRight w:val="0"/>
          <w:marTop w:val="200"/>
          <w:marBottom w:val="0"/>
          <w:divBdr>
            <w:top w:val="none" w:sz="0" w:space="0" w:color="auto"/>
            <w:left w:val="none" w:sz="0" w:space="0" w:color="auto"/>
            <w:bottom w:val="none" w:sz="0" w:space="0" w:color="auto"/>
            <w:right w:val="none" w:sz="0" w:space="0" w:color="auto"/>
          </w:divBdr>
        </w:div>
        <w:div w:id="838617462">
          <w:marLeft w:val="360"/>
          <w:marRight w:val="0"/>
          <w:marTop w:val="200"/>
          <w:marBottom w:val="0"/>
          <w:divBdr>
            <w:top w:val="none" w:sz="0" w:space="0" w:color="auto"/>
            <w:left w:val="none" w:sz="0" w:space="0" w:color="auto"/>
            <w:bottom w:val="none" w:sz="0" w:space="0" w:color="auto"/>
            <w:right w:val="none" w:sz="0" w:space="0" w:color="auto"/>
          </w:divBdr>
        </w:div>
        <w:div w:id="1317344496">
          <w:marLeft w:val="1080"/>
          <w:marRight w:val="0"/>
          <w:marTop w:val="100"/>
          <w:marBottom w:val="0"/>
          <w:divBdr>
            <w:top w:val="none" w:sz="0" w:space="0" w:color="auto"/>
            <w:left w:val="none" w:sz="0" w:space="0" w:color="auto"/>
            <w:bottom w:val="none" w:sz="0" w:space="0" w:color="auto"/>
            <w:right w:val="none" w:sz="0" w:space="0" w:color="auto"/>
          </w:divBdr>
        </w:div>
        <w:div w:id="1369066694">
          <w:marLeft w:val="1080"/>
          <w:marRight w:val="0"/>
          <w:marTop w:val="100"/>
          <w:marBottom w:val="0"/>
          <w:divBdr>
            <w:top w:val="none" w:sz="0" w:space="0" w:color="auto"/>
            <w:left w:val="none" w:sz="0" w:space="0" w:color="auto"/>
            <w:bottom w:val="none" w:sz="0" w:space="0" w:color="auto"/>
            <w:right w:val="none" w:sz="0" w:space="0" w:color="auto"/>
          </w:divBdr>
        </w:div>
        <w:div w:id="2014337169">
          <w:marLeft w:val="1080"/>
          <w:marRight w:val="0"/>
          <w:marTop w:val="100"/>
          <w:marBottom w:val="0"/>
          <w:divBdr>
            <w:top w:val="none" w:sz="0" w:space="0" w:color="auto"/>
            <w:left w:val="none" w:sz="0" w:space="0" w:color="auto"/>
            <w:bottom w:val="none" w:sz="0" w:space="0" w:color="auto"/>
            <w:right w:val="none" w:sz="0" w:space="0" w:color="auto"/>
          </w:divBdr>
        </w:div>
        <w:div w:id="1738432563">
          <w:marLeft w:val="1080"/>
          <w:marRight w:val="0"/>
          <w:marTop w:val="100"/>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6827399">
      <w:bodyDiv w:val="1"/>
      <w:marLeft w:val="0"/>
      <w:marRight w:val="0"/>
      <w:marTop w:val="0"/>
      <w:marBottom w:val="0"/>
      <w:divBdr>
        <w:top w:val="none" w:sz="0" w:space="0" w:color="auto"/>
        <w:left w:val="none" w:sz="0" w:space="0" w:color="auto"/>
        <w:bottom w:val="none" w:sz="0" w:space="0" w:color="auto"/>
        <w:right w:val="none" w:sz="0" w:space="0" w:color="auto"/>
      </w:divBdr>
    </w:div>
    <w:div w:id="1084835266">
      <w:bodyDiv w:val="1"/>
      <w:marLeft w:val="0"/>
      <w:marRight w:val="0"/>
      <w:marTop w:val="0"/>
      <w:marBottom w:val="0"/>
      <w:divBdr>
        <w:top w:val="none" w:sz="0" w:space="0" w:color="auto"/>
        <w:left w:val="none" w:sz="0" w:space="0" w:color="auto"/>
        <w:bottom w:val="none" w:sz="0" w:space="0" w:color="auto"/>
        <w:right w:val="none" w:sz="0" w:space="0" w:color="auto"/>
      </w:divBdr>
      <w:divsChild>
        <w:div w:id="60829614">
          <w:marLeft w:val="446"/>
          <w:marRight w:val="0"/>
          <w:marTop w:val="0"/>
          <w:marBottom w:val="0"/>
          <w:divBdr>
            <w:top w:val="none" w:sz="0" w:space="0" w:color="auto"/>
            <w:left w:val="none" w:sz="0" w:space="0" w:color="auto"/>
            <w:bottom w:val="none" w:sz="0" w:space="0" w:color="auto"/>
            <w:right w:val="none" w:sz="0" w:space="0" w:color="auto"/>
          </w:divBdr>
        </w:div>
        <w:div w:id="2029520922">
          <w:marLeft w:val="446"/>
          <w:marRight w:val="0"/>
          <w:marTop w:val="0"/>
          <w:marBottom w:val="0"/>
          <w:divBdr>
            <w:top w:val="none" w:sz="0" w:space="0" w:color="auto"/>
            <w:left w:val="none" w:sz="0" w:space="0" w:color="auto"/>
            <w:bottom w:val="none" w:sz="0" w:space="0" w:color="auto"/>
            <w:right w:val="none" w:sz="0" w:space="0" w:color="auto"/>
          </w:divBdr>
        </w:div>
        <w:div w:id="139461324">
          <w:marLeft w:val="446"/>
          <w:marRight w:val="0"/>
          <w:marTop w:val="0"/>
          <w:marBottom w:val="0"/>
          <w:divBdr>
            <w:top w:val="none" w:sz="0" w:space="0" w:color="auto"/>
            <w:left w:val="none" w:sz="0" w:space="0" w:color="auto"/>
            <w:bottom w:val="none" w:sz="0" w:space="0" w:color="auto"/>
            <w:right w:val="none" w:sz="0" w:space="0" w:color="auto"/>
          </w:divBdr>
        </w:div>
      </w:divsChild>
    </w:div>
    <w:div w:id="1085374258">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3768135">
      <w:bodyDiv w:val="1"/>
      <w:marLeft w:val="0"/>
      <w:marRight w:val="0"/>
      <w:marTop w:val="0"/>
      <w:marBottom w:val="0"/>
      <w:divBdr>
        <w:top w:val="none" w:sz="0" w:space="0" w:color="auto"/>
        <w:left w:val="none" w:sz="0" w:space="0" w:color="auto"/>
        <w:bottom w:val="none" w:sz="0" w:space="0" w:color="auto"/>
        <w:right w:val="none" w:sz="0" w:space="0" w:color="auto"/>
      </w:divBdr>
      <w:divsChild>
        <w:div w:id="1085422540">
          <w:marLeft w:val="360"/>
          <w:marRight w:val="0"/>
          <w:marTop w:val="200"/>
          <w:marBottom w:val="0"/>
          <w:divBdr>
            <w:top w:val="none" w:sz="0" w:space="0" w:color="auto"/>
            <w:left w:val="none" w:sz="0" w:space="0" w:color="auto"/>
            <w:bottom w:val="none" w:sz="0" w:space="0" w:color="auto"/>
            <w:right w:val="none" w:sz="0" w:space="0" w:color="auto"/>
          </w:divBdr>
        </w:div>
        <w:div w:id="691760564">
          <w:marLeft w:val="1080"/>
          <w:marRight w:val="0"/>
          <w:marTop w:val="100"/>
          <w:marBottom w:val="0"/>
          <w:divBdr>
            <w:top w:val="none" w:sz="0" w:space="0" w:color="auto"/>
            <w:left w:val="none" w:sz="0" w:space="0" w:color="auto"/>
            <w:bottom w:val="none" w:sz="0" w:space="0" w:color="auto"/>
            <w:right w:val="none" w:sz="0" w:space="0" w:color="auto"/>
          </w:divBdr>
        </w:div>
        <w:div w:id="960528151">
          <w:marLeft w:val="1080"/>
          <w:marRight w:val="0"/>
          <w:marTop w:val="100"/>
          <w:marBottom w:val="0"/>
          <w:divBdr>
            <w:top w:val="none" w:sz="0" w:space="0" w:color="auto"/>
            <w:left w:val="none" w:sz="0" w:space="0" w:color="auto"/>
            <w:bottom w:val="none" w:sz="0" w:space="0" w:color="auto"/>
            <w:right w:val="none" w:sz="0" w:space="0" w:color="auto"/>
          </w:divBdr>
        </w:div>
      </w:divsChild>
    </w:div>
    <w:div w:id="114022484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51620965">
      <w:bodyDiv w:val="1"/>
      <w:marLeft w:val="0"/>
      <w:marRight w:val="0"/>
      <w:marTop w:val="0"/>
      <w:marBottom w:val="0"/>
      <w:divBdr>
        <w:top w:val="none" w:sz="0" w:space="0" w:color="auto"/>
        <w:left w:val="none" w:sz="0" w:space="0" w:color="auto"/>
        <w:bottom w:val="none" w:sz="0" w:space="0" w:color="auto"/>
        <w:right w:val="none" w:sz="0" w:space="0" w:color="auto"/>
      </w:divBdr>
    </w:div>
    <w:div w:id="1278684369">
      <w:bodyDiv w:val="1"/>
      <w:marLeft w:val="0"/>
      <w:marRight w:val="0"/>
      <w:marTop w:val="0"/>
      <w:marBottom w:val="0"/>
      <w:divBdr>
        <w:top w:val="none" w:sz="0" w:space="0" w:color="auto"/>
        <w:left w:val="none" w:sz="0" w:space="0" w:color="auto"/>
        <w:bottom w:val="none" w:sz="0" w:space="0" w:color="auto"/>
        <w:right w:val="none" w:sz="0" w:space="0" w:color="auto"/>
      </w:divBdr>
      <w:divsChild>
        <w:div w:id="735518230">
          <w:marLeft w:val="360"/>
          <w:marRight w:val="0"/>
          <w:marTop w:val="200"/>
          <w:marBottom w:val="0"/>
          <w:divBdr>
            <w:top w:val="none" w:sz="0" w:space="0" w:color="auto"/>
            <w:left w:val="none" w:sz="0" w:space="0" w:color="auto"/>
            <w:bottom w:val="none" w:sz="0" w:space="0" w:color="auto"/>
            <w:right w:val="none" w:sz="0" w:space="0" w:color="auto"/>
          </w:divBdr>
        </w:div>
        <w:div w:id="619532751">
          <w:marLeft w:val="1080"/>
          <w:marRight w:val="0"/>
          <w:marTop w:val="100"/>
          <w:marBottom w:val="0"/>
          <w:divBdr>
            <w:top w:val="none" w:sz="0" w:space="0" w:color="auto"/>
            <w:left w:val="none" w:sz="0" w:space="0" w:color="auto"/>
            <w:bottom w:val="none" w:sz="0" w:space="0" w:color="auto"/>
            <w:right w:val="none" w:sz="0" w:space="0" w:color="auto"/>
          </w:divBdr>
        </w:div>
        <w:div w:id="1749686673">
          <w:marLeft w:val="1080"/>
          <w:marRight w:val="0"/>
          <w:marTop w:val="100"/>
          <w:marBottom w:val="0"/>
          <w:divBdr>
            <w:top w:val="none" w:sz="0" w:space="0" w:color="auto"/>
            <w:left w:val="none" w:sz="0" w:space="0" w:color="auto"/>
            <w:bottom w:val="none" w:sz="0" w:space="0" w:color="auto"/>
            <w:right w:val="none" w:sz="0" w:space="0" w:color="auto"/>
          </w:divBdr>
        </w:div>
        <w:div w:id="1132867087">
          <w:marLeft w:val="1080"/>
          <w:marRight w:val="0"/>
          <w:marTop w:val="100"/>
          <w:marBottom w:val="0"/>
          <w:divBdr>
            <w:top w:val="none" w:sz="0" w:space="0" w:color="auto"/>
            <w:left w:val="none" w:sz="0" w:space="0" w:color="auto"/>
            <w:bottom w:val="none" w:sz="0" w:space="0" w:color="auto"/>
            <w:right w:val="none" w:sz="0" w:space="0" w:color="auto"/>
          </w:divBdr>
        </w:div>
        <w:div w:id="1508135122">
          <w:marLeft w:val="360"/>
          <w:marRight w:val="0"/>
          <w:marTop w:val="200"/>
          <w:marBottom w:val="0"/>
          <w:divBdr>
            <w:top w:val="none" w:sz="0" w:space="0" w:color="auto"/>
            <w:left w:val="none" w:sz="0" w:space="0" w:color="auto"/>
            <w:bottom w:val="none" w:sz="0" w:space="0" w:color="auto"/>
            <w:right w:val="none" w:sz="0" w:space="0" w:color="auto"/>
          </w:divBdr>
        </w:div>
        <w:div w:id="2118021527">
          <w:marLeft w:val="1080"/>
          <w:marRight w:val="0"/>
          <w:marTop w:val="100"/>
          <w:marBottom w:val="0"/>
          <w:divBdr>
            <w:top w:val="none" w:sz="0" w:space="0" w:color="auto"/>
            <w:left w:val="none" w:sz="0" w:space="0" w:color="auto"/>
            <w:bottom w:val="none" w:sz="0" w:space="0" w:color="auto"/>
            <w:right w:val="none" w:sz="0" w:space="0" w:color="auto"/>
          </w:divBdr>
        </w:div>
        <w:div w:id="283317906">
          <w:marLeft w:val="1080"/>
          <w:marRight w:val="0"/>
          <w:marTop w:val="100"/>
          <w:marBottom w:val="0"/>
          <w:divBdr>
            <w:top w:val="none" w:sz="0" w:space="0" w:color="auto"/>
            <w:left w:val="none" w:sz="0" w:space="0" w:color="auto"/>
            <w:bottom w:val="none" w:sz="0" w:space="0" w:color="auto"/>
            <w:right w:val="none" w:sz="0" w:space="0" w:color="auto"/>
          </w:divBdr>
        </w:div>
        <w:div w:id="898442377">
          <w:marLeft w:val="1080"/>
          <w:marRight w:val="0"/>
          <w:marTop w:val="100"/>
          <w:marBottom w:val="0"/>
          <w:divBdr>
            <w:top w:val="none" w:sz="0" w:space="0" w:color="auto"/>
            <w:left w:val="none" w:sz="0" w:space="0" w:color="auto"/>
            <w:bottom w:val="none" w:sz="0" w:space="0" w:color="auto"/>
            <w:right w:val="none" w:sz="0" w:space="0" w:color="auto"/>
          </w:divBdr>
        </w:div>
        <w:div w:id="368989824">
          <w:marLeft w:val="1080"/>
          <w:marRight w:val="0"/>
          <w:marTop w:val="100"/>
          <w:marBottom w:val="0"/>
          <w:divBdr>
            <w:top w:val="none" w:sz="0" w:space="0" w:color="auto"/>
            <w:left w:val="none" w:sz="0" w:space="0" w:color="auto"/>
            <w:bottom w:val="none" w:sz="0" w:space="0" w:color="auto"/>
            <w:right w:val="none" w:sz="0" w:space="0" w:color="auto"/>
          </w:divBdr>
        </w:div>
        <w:div w:id="1105072374">
          <w:marLeft w:val="1800"/>
          <w:marRight w:val="0"/>
          <w:marTop w:val="10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38578631">
      <w:bodyDiv w:val="1"/>
      <w:marLeft w:val="0"/>
      <w:marRight w:val="0"/>
      <w:marTop w:val="0"/>
      <w:marBottom w:val="0"/>
      <w:divBdr>
        <w:top w:val="none" w:sz="0" w:space="0" w:color="auto"/>
        <w:left w:val="none" w:sz="0" w:space="0" w:color="auto"/>
        <w:bottom w:val="none" w:sz="0" w:space="0" w:color="auto"/>
        <w:right w:val="none" w:sz="0" w:space="0" w:color="auto"/>
      </w:divBdr>
      <w:divsChild>
        <w:div w:id="1233391750">
          <w:marLeft w:val="360"/>
          <w:marRight w:val="0"/>
          <w:marTop w:val="200"/>
          <w:marBottom w:val="0"/>
          <w:divBdr>
            <w:top w:val="none" w:sz="0" w:space="0" w:color="auto"/>
            <w:left w:val="none" w:sz="0" w:space="0" w:color="auto"/>
            <w:bottom w:val="none" w:sz="0" w:space="0" w:color="auto"/>
            <w:right w:val="none" w:sz="0" w:space="0" w:color="auto"/>
          </w:divBdr>
        </w:div>
        <w:div w:id="394666734">
          <w:marLeft w:val="1080"/>
          <w:marRight w:val="0"/>
          <w:marTop w:val="100"/>
          <w:marBottom w:val="0"/>
          <w:divBdr>
            <w:top w:val="none" w:sz="0" w:space="0" w:color="auto"/>
            <w:left w:val="none" w:sz="0" w:space="0" w:color="auto"/>
            <w:bottom w:val="none" w:sz="0" w:space="0" w:color="auto"/>
            <w:right w:val="none" w:sz="0" w:space="0" w:color="auto"/>
          </w:divBdr>
        </w:div>
        <w:div w:id="168101176">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1967747">
      <w:bodyDiv w:val="1"/>
      <w:marLeft w:val="0"/>
      <w:marRight w:val="0"/>
      <w:marTop w:val="0"/>
      <w:marBottom w:val="0"/>
      <w:divBdr>
        <w:top w:val="none" w:sz="0" w:space="0" w:color="auto"/>
        <w:left w:val="none" w:sz="0" w:space="0" w:color="auto"/>
        <w:bottom w:val="none" w:sz="0" w:space="0" w:color="auto"/>
        <w:right w:val="none" w:sz="0" w:space="0" w:color="auto"/>
      </w:divBdr>
      <w:divsChild>
        <w:div w:id="1596594837">
          <w:marLeft w:val="1080"/>
          <w:marRight w:val="0"/>
          <w:marTop w:val="100"/>
          <w:marBottom w:val="0"/>
          <w:divBdr>
            <w:top w:val="none" w:sz="0" w:space="0" w:color="auto"/>
            <w:left w:val="none" w:sz="0" w:space="0" w:color="auto"/>
            <w:bottom w:val="none" w:sz="0" w:space="0" w:color="auto"/>
            <w:right w:val="none" w:sz="0" w:space="0" w:color="auto"/>
          </w:divBdr>
        </w:div>
      </w:divsChild>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4074959">
      <w:bodyDiv w:val="1"/>
      <w:marLeft w:val="0"/>
      <w:marRight w:val="0"/>
      <w:marTop w:val="0"/>
      <w:marBottom w:val="0"/>
      <w:divBdr>
        <w:top w:val="none" w:sz="0" w:space="0" w:color="auto"/>
        <w:left w:val="none" w:sz="0" w:space="0" w:color="auto"/>
        <w:bottom w:val="none" w:sz="0" w:space="0" w:color="auto"/>
        <w:right w:val="none" w:sz="0" w:space="0" w:color="auto"/>
      </w:divBdr>
    </w:div>
    <w:div w:id="1466893746">
      <w:bodyDiv w:val="1"/>
      <w:marLeft w:val="0"/>
      <w:marRight w:val="0"/>
      <w:marTop w:val="0"/>
      <w:marBottom w:val="0"/>
      <w:divBdr>
        <w:top w:val="none" w:sz="0" w:space="0" w:color="auto"/>
        <w:left w:val="none" w:sz="0" w:space="0" w:color="auto"/>
        <w:bottom w:val="none" w:sz="0" w:space="0" w:color="auto"/>
        <w:right w:val="none" w:sz="0" w:space="0" w:color="auto"/>
      </w:divBdr>
      <w:divsChild>
        <w:div w:id="1905750106">
          <w:marLeft w:val="360"/>
          <w:marRight w:val="0"/>
          <w:marTop w:val="200"/>
          <w:marBottom w:val="0"/>
          <w:divBdr>
            <w:top w:val="none" w:sz="0" w:space="0" w:color="auto"/>
            <w:left w:val="none" w:sz="0" w:space="0" w:color="auto"/>
            <w:bottom w:val="none" w:sz="0" w:space="0" w:color="auto"/>
            <w:right w:val="none" w:sz="0" w:space="0" w:color="auto"/>
          </w:divBdr>
        </w:div>
        <w:div w:id="1142500580">
          <w:marLeft w:val="1800"/>
          <w:marRight w:val="0"/>
          <w:marTop w:val="100"/>
          <w:marBottom w:val="0"/>
          <w:divBdr>
            <w:top w:val="none" w:sz="0" w:space="0" w:color="auto"/>
            <w:left w:val="none" w:sz="0" w:space="0" w:color="auto"/>
            <w:bottom w:val="none" w:sz="0" w:space="0" w:color="auto"/>
            <w:right w:val="none" w:sz="0" w:space="0" w:color="auto"/>
          </w:divBdr>
        </w:div>
        <w:div w:id="1304042889">
          <w:marLeft w:val="2520"/>
          <w:marRight w:val="0"/>
          <w:marTop w:val="100"/>
          <w:marBottom w:val="0"/>
          <w:divBdr>
            <w:top w:val="none" w:sz="0" w:space="0" w:color="auto"/>
            <w:left w:val="none" w:sz="0" w:space="0" w:color="auto"/>
            <w:bottom w:val="none" w:sz="0" w:space="0" w:color="auto"/>
            <w:right w:val="none" w:sz="0" w:space="0" w:color="auto"/>
          </w:divBdr>
        </w:div>
        <w:div w:id="676157156">
          <w:marLeft w:val="2520"/>
          <w:marRight w:val="0"/>
          <w:marTop w:val="100"/>
          <w:marBottom w:val="0"/>
          <w:divBdr>
            <w:top w:val="none" w:sz="0" w:space="0" w:color="auto"/>
            <w:left w:val="none" w:sz="0" w:space="0" w:color="auto"/>
            <w:bottom w:val="none" w:sz="0" w:space="0" w:color="auto"/>
            <w:right w:val="none" w:sz="0" w:space="0" w:color="auto"/>
          </w:divBdr>
        </w:div>
        <w:div w:id="2036156286">
          <w:marLeft w:val="2520"/>
          <w:marRight w:val="0"/>
          <w:marTop w:val="100"/>
          <w:marBottom w:val="0"/>
          <w:divBdr>
            <w:top w:val="none" w:sz="0" w:space="0" w:color="auto"/>
            <w:left w:val="none" w:sz="0" w:space="0" w:color="auto"/>
            <w:bottom w:val="none" w:sz="0" w:space="0" w:color="auto"/>
            <w:right w:val="none" w:sz="0" w:space="0" w:color="auto"/>
          </w:divBdr>
        </w:div>
        <w:div w:id="1458137872">
          <w:marLeft w:val="1800"/>
          <w:marRight w:val="0"/>
          <w:marTop w:val="100"/>
          <w:marBottom w:val="0"/>
          <w:divBdr>
            <w:top w:val="none" w:sz="0" w:space="0" w:color="auto"/>
            <w:left w:val="none" w:sz="0" w:space="0" w:color="auto"/>
            <w:bottom w:val="none" w:sz="0" w:space="0" w:color="auto"/>
            <w:right w:val="none" w:sz="0" w:space="0" w:color="auto"/>
          </w:divBdr>
        </w:div>
        <w:div w:id="1799911847">
          <w:marLeft w:val="2520"/>
          <w:marRight w:val="0"/>
          <w:marTop w:val="100"/>
          <w:marBottom w:val="0"/>
          <w:divBdr>
            <w:top w:val="none" w:sz="0" w:space="0" w:color="auto"/>
            <w:left w:val="none" w:sz="0" w:space="0" w:color="auto"/>
            <w:bottom w:val="none" w:sz="0" w:space="0" w:color="auto"/>
            <w:right w:val="none" w:sz="0" w:space="0" w:color="auto"/>
          </w:divBdr>
        </w:div>
        <w:div w:id="461119224">
          <w:marLeft w:val="1800"/>
          <w:marRight w:val="0"/>
          <w:marTop w:val="100"/>
          <w:marBottom w:val="0"/>
          <w:divBdr>
            <w:top w:val="none" w:sz="0" w:space="0" w:color="auto"/>
            <w:left w:val="none" w:sz="0" w:space="0" w:color="auto"/>
            <w:bottom w:val="none" w:sz="0" w:space="0" w:color="auto"/>
            <w:right w:val="none" w:sz="0" w:space="0" w:color="auto"/>
          </w:divBdr>
        </w:div>
        <w:div w:id="379520353">
          <w:marLeft w:val="2520"/>
          <w:marRight w:val="0"/>
          <w:marTop w:val="100"/>
          <w:marBottom w:val="0"/>
          <w:divBdr>
            <w:top w:val="none" w:sz="0" w:space="0" w:color="auto"/>
            <w:left w:val="none" w:sz="0" w:space="0" w:color="auto"/>
            <w:bottom w:val="none" w:sz="0" w:space="0" w:color="auto"/>
            <w:right w:val="none" w:sz="0" w:space="0" w:color="auto"/>
          </w:divBdr>
        </w:div>
        <w:div w:id="1975477250">
          <w:marLeft w:val="1800"/>
          <w:marRight w:val="0"/>
          <w:marTop w:val="10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6094461">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9901183">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7437993">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89746452">
      <w:bodyDiv w:val="1"/>
      <w:marLeft w:val="0"/>
      <w:marRight w:val="0"/>
      <w:marTop w:val="0"/>
      <w:marBottom w:val="0"/>
      <w:divBdr>
        <w:top w:val="none" w:sz="0" w:space="0" w:color="auto"/>
        <w:left w:val="none" w:sz="0" w:space="0" w:color="auto"/>
        <w:bottom w:val="none" w:sz="0" w:space="0" w:color="auto"/>
        <w:right w:val="none" w:sz="0" w:space="0" w:color="auto"/>
      </w:divBdr>
      <w:divsChild>
        <w:div w:id="1996642275">
          <w:marLeft w:val="547"/>
          <w:marRight w:val="0"/>
          <w:marTop w:val="67"/>
          <w:marBottom w:val="0"/>
          <w:divBdr>
            <w:top w:val="none" w:sz="0" w:space="0" w:color="auto"/>
            <w:left w:val="none" w:sz="0" w:space="0" w:color="auto"/>
            <w:bottom w:val="none" w:sz="0" w:space="0" w:color="auto"/>
            <w:right w:val="none" w:sz="0" w:space="0" w:color="auto"/>
          </w:divBdr>
        </w:div>
        <w:div w:id="1376353090">
          <w:marLeft w:val="547"/>
          <w:marRight w:val="0"/>
          <w:marTop w:val="67"/>
          <w:marBottom w:val="0"/>
          <w:divBdr>
            <w:top w:val="none" w:sz="0" w:space="0" w:color="auto"/>
            <w:left w:val="none" w:sz="0" w:space="0" w:color="auto"/>
            <w:bottom w:val="none" w:sz="0" w:space="0" w:color="auto"/>
            <w:right w:val="none" w:sz="0" w:space="0" w:color="auto"/>
          </w:divBdr>
        </w:div>
        <w:div w:id="599916603">
          <w:marLeft w:val="547"/>
          <w:marRight w:val="0"/>
          <w:marTop w:val="67"/>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45494379">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3084771">
      <w:bodyDiv w:val="1"/>
      <w:marLeft w:val="0"/>
      <w:marRight w:val="0"/>
      <w:marTop w:val="0"/>
      <w:marBottom w:val="0"/>
      <w:divBdr>
        <w:top w:val="none" w:sz="0" w:space="0" w:color="auto"/>
        <w:left w:val="none" w:sz="0" w:space="0" w:color="auto"/>
        <w:bottom w:val="none" w:sz="0" w:space="0" w:color="auto"/>
        <w:right w:val="none" w:sz="0" w:space="0" w:color="auto"/>
      </w:divBdr>
      <w:divsChild>
        <w:div w:id="1345593787">
          <w:marLeft w:val="360"/>
          <w:marRight w:val="0"/>
          <w:marTop w:val="200"/>
          <w:marBottom w:val="0"/>
          <w:divBdr>
            <w:top w:val="none" w:sz="0" w:space="0" w:color="auto"/>
            <w:left w:val="none" w:sz="0" w:space="0" w:color="auto"/>
            <w:bottom w:val="none" w:sz="0" w:space="0" w:color="auto"/>
            <w:right w:val="none" w:sz="0" w:space="0" w:color="auto"/>
          </w:divBdr>
        </w:div>
        <w:div w:id="29768443">
          <w:marLeft w:val="360"/>
          <w:marRight w:val="0"/>
          <w:marTop w:val="200"/>
          <w:marBottom w:val="0"/>
          <w:divBdr>
            <w:top w:val="none" w:sz="0" w:space="0" w:color="auto"/>
            <w:left w:val="none" w:sz="0" w:space="0" w:color="auto"/>
            <w:bottom w:val="none" w:sz="0" w:space="0" w:color="auto"/>
            <w:right w:val="none" w:sz="0" w:space="0" w:color="auto"/>
          </w:divBdr>
        </w:div>
        <w:div w:id="1223711799">
          <w:marLeft w:val="1080"/>
          <w:marRight w:val="0"/>
          <w:marTop w:val="100"/>
          <w:marBottom w:val="0"/>
          <w:divBdr>
            <w:top w:val="none" w:sz="0" w:space="0" w:color="auto"/>
            <w:left w:val="none" w:sz="0" w:space="0" w:color="auto"/>
            <w:bottom w:val="none" w:sz="0" w:space="0" w:color="auto"/>
            <w:right w:val="none" w:sz="0" w:space="0" w:color="auto"/>
          </w:divBdr>
        </w:div>
        <w:div w:id="1289774903">
          <w:marLeft w:val="1080"/>
          <w:marRight w:val="0"/>
          <w:marTop w:val="100"/>
          <w:marBottom w:val="0"/>
          <w:divBdr>
            <w:top w:val="none" w:sz="0" w:space="0" w:color="auto"/>
            <w:left w:val="none" w:sz="0" w:space="0" w:color="auto"/>
            <w:bottom w:val="none" w:sz="0" w:space="0" w:color="auto"/>
            <w:right w:val="none" w:sz="0" w:space="0" w:color="auto"/>
          </w:divBdr>
        </w:div>
        <w:div w:id="1337029318">
          <w:marLeft w:val="1080"/>
          <w:marRight w:val="0"/>
          <w:marTop w:val="100"/>
          <w:marBottom w:val="0"/>
          <w:divBdr>
            <w:top w:val="none" w:sz="0" w:space="0" w:color="auto"/>
            <w:left w:val="none" w:sz="0" w:space="0" w:color="auto"/>
            <w:bottom w:val="none" w:sz="0" w:space="0" w:color="auto"/>
            <w:right w:val="none" w:sz="0" w:space="0" w:color="auto"/>
          </w:divBdr>
        </w:div>
        <w:div w:id="1319263587">
          <w:marLeft w:val="360"/>
          <w:marRight w:val="0"/>
          <w:marTop w:val="200"/>
          <w:marBottom w:val="0"/>
          <w:divBdr>
            <w:top w:val="none" w:sz="0" w:space="0" w:color="auto"/>
            <w:left w:val="none" w:sz="0" w:space="0" w:color="auto"/>
            <w:bottom w:val="none" w:sz="0" w:space="0" w:color="auto"/>
            <w:right w:val="none" w:sz="0" w:space="0" w:color="auto"/>
          </w:divBdr>
        </w:div>
        <w:div w:id="1147669241">
          <w:marLeft w:val="360"/>
          <w:marRight w:val="0"/>
          <w:marTop w:val="200"/>
          <w:marBottom w:val="0"/>
          <w:divBdr>
            <w:top w:val="none" w:sz="0" w:space="0" w:color="auto"/>
            <w:left w:val="none" w:sz="0" w:space="0" w:color="auto"/>
            <w:bottom w:val="none" w:sz="0" w:space="0" w:color="auto"/>
            <w:right w:val="none" w:sz="0" w:space="0" w:color="auto"/>
          </w:divBdr>
        </w:div>
        <w:div w:id="145781936">
          <w:marLeft w:val="360"/>
          <w:marRight w:val="0"/>
          <w:marTop w:val="200"/>
          <w:marBottom w:val="0"/>
          <w:divBdr>
            <w:top w:val="none" w:sz="0" w:space="0" w:color="auto"/>
            <w:left w:val="none" w:sz="0" w:space="0" w:color="auto"/>
            <w:bottom w:val="none" w:sz="0" w:space="0" w:color="auto"/>
            <w:right w:val="none" w:sz="0" w:space="0" w:color="auto"/>
          </w:divBdr>
        </w:div>
        <w:div w:id="886530835">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8982021">
      <w:bodyDiv w:val="1"/>
      <w:marLeft w:val="0"/>
      <w:marRight w:val="0"/>
      <w:marTop w:val="0"/>
      <w:marBottom w:val="0"/>
      <w:divBdr>
        <w:top w:val="none" w:sz="0" w:space="0" w:color="auto"/>
        <w:left w:val="none" w:sz="0" w:space="0" w:color="auto"/>
        <w:bottom w:val="none" w:sz="0" w:space="0" w:color="auto"/>
        <w:right w:val="none" w:sz="0" w:space="0" w:color="auto"/>
      </w:divBdr>
      <w:divsChild>
        <w:div w:id="1796175005">
          <w:marLeft w:val="360"/>
          <w:marRight w:val="0"/>
          <w:marTop w:val="200"/>
          <w:marBottom w:val="0"/>
          <w:divBdr>
            <w:top w:val="none" w:sz="0" w:space="0" w:color="auto"/>
            <w:left w:val="none" w:sz="0" w:space="0" w:color="auto"/>
            <w:bottom w:val="none" w:sz="0" w:space="0" w:color="auto"/>
            <w:right w:val="none" w:sz="0" w:space="0" w:color="auto"/>
          </w:divBdr>
        </w:div>
        <w:div w:id="1185166256">
          <w:marLeft w:val="360"/>
          <w:marRight w:val="0"/>
          <w:marTop w:val="200"/>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1287347">
      <w:bodyDiv w:val="1"/>
      <w:marLeft w:val="0"/>
      <w:marRight w:val="0"/>
      <w:marTop w:val="0"/>
      <w:marBottom w:val="0"/>
      <w:divBdr>
        <w:top w:val="none" w:sz="0" w:space="0" w:color="auto"/>
        <w:left w:val="none" w:sz="0" w:space="0" w:color="auto"/>
        <w:bottom w:val="none" w:sz="0" w:space="0" w:color="auto"/>
        <w:right w:val="none" w:sz="0" w:space="0" w:color="auto"/>
      </w:divBdr>
      <w:divsChild>
        <w:div w:id="1230463742">
          <w:marLeft w:val="360"/>
          <w:marRight w:val="0"/>
          <w:marTop w:val="200"/>
          <w:marBottom w:val="0"/>
          <w:divBdr>
            <w:top w:val="none" w:sz="0" w:space="0" w:color="auto"/>
            <w:left w:val="none" w:sz="0" w:space="0" w:color="auto"/>
            <w:bottom w:val="none" w:sz="0" w:space="0" w:color="auto"/>
            <w:right w:val="none" w:sz="0" w:space="0" w:color="auto"/>
          </w:divBdr>
        </w:div>
        <w:div w:id="371922133">
          <w:marLeft w:val="1080"/>
          <w:marRight w:val="0"/>
          <w:marTop w:val="100"/>
          <w:marBottom w:val="0"/>
          <w:divBdr>
            <w:top w:val="none" w:sz="0" w:space="0" w:color="auto"/>
            <w:left w:val="none" w:sz="0" w:space="0" w:color="auto"/>
            <w:bottom w:val="none" w:sz="0" w:space="0" w:color="auto"/>
            <w:right w:val="none" w:sz="0" w:space="0" w:color="auto"/>
          </w:divBdr>
        </w:div>
        <w:div w:id="637346038">
          <w:marLeft w:val="1800"/>
          <w:marRight w:val="0"/>
          <w:marTop w:val="100"/>
          <w:marBottom w:val="0"/>
          <w:divBdr>
            <w:top w:val="none" w:sz="0" w:space="0" w:color="auto"/>
            <w:left w:val="none" w:sz="0" w:space="0" w:color="auto"/>
            <w:bottom w:val="none" w:sz="0" w:space="0" w:color="auto"/>
            <w:right w:val="none" w:sz="0" w:space="0" w:color="auto"/>
          </w:divBdr>
        </w:div>
        <w:div w:id="1630818375">
          <w:marLeft w:val="360"/>
          <w:marRight w:val="0"/>
          <w:marTop w:val="200"/>
          <w:marBottom w:val="0"/>
          <w:divBdr>
            <w:top w:val="none" w:sz="0" w:space="0" w:color="auto"/>
            <w:left w:val="none" w:sz="0" w:space="0" w:color="auto"/>
            <w:bottom w:val="none" w:sz="0" w:space="0" w:color="auto"/>
            <w:right w:val="none" w:sz="0" w:space="0" w:color="auto"/>
          </w:divBdr>
        </w:div>
        <w:div w:id="1619264886">
          <w:marLeft w:val="1080"/>
          <w:marRight w:val="0"/>
          <w:marTop w:val="100"/>
          <w:marBottom w:val="0"/>
          <w:divBdr>
            <w:top w:val="none" w:sz="0" w:space="0" w:color="auto"/>
            <w:left w:val="none" w:sz="0" w:space="0" w:color="auto"/>
            <w:bottom w:val="none" w:sz="0" w:space="0" w:color="auto"/>
            <w:right w:val="none" w:sz="0" w:space="0" w:color="auto"/>
          </w:divBdr>
        </w:div>
        <w:div w:id="302732286">
          <w:marLeft w:val="1800"/>
          <w:marRight w:val="0"/>
          <w:marTop w:val="100"/>
          <w:marBottom w:val="0"/>
          <w:divBdr>
            <w:top w:val="none" w:sz="0" w:space="0" w:color="auto"/>
            <w:left w:val="none" w:sz="0" w:space="0" w:color="auto"/>
            <w:bottom w:val="none" w:sz="0" w:space="0" w:color="auto"/>
            <w:right w:val="none" w:sz="0" w:space="0" w:color="auto"/>
          </w:divBdr>
        </w:div>
        <w:div w:id="1653758329">
          <w:marLeft w:val="1080"/>
          <w:marRight w:val="0"/>
          <w:marTop w:val="100"/>
          <w:marBottom w:val="0"/>
          <w:divBdr>
            <w:top w:val="none" w:sz="0" w:space="0" w:color="auto"/>
            <w:left w:val="none" w:sz="0" w:space="0" w:color="auto"/>
            <w:bottom w:val="none" w:sz="0" w:space="0" w:color="auto"/>
            <w:right w:val="none" w:sz="0" w:space="0" w:color="auto"/>
          </w:divBdr>
        </w:div>
        <w:div w:id="94373174">
          <w:marLeft w:val="1800"/>
          <w:marRight w:val="0"/>
          <w:marTop w:val="100"/>
          <w:marBottom w:val="0"/>
          <w:divBdr>
            <w:top w:val="none" w:sz="0" w:space="0" w:color="auto"/>
            <w:left w:val="none" w:sz="0" w:space="0" w:color="auto"/>
            <w:bottom w:val="none" w:sz="0" w:space="0" w:color="auto"/>
            <w:right w:val="none" w:sz="0" w:space="0" w:color="auto"/>
          </w:divBdr>
        </w:div>
      </w:divsChild>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59413213">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6636032">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14858282">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E1B40A-F004-44C2-8C64-B76089C6B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369</Words>
  <Characters>2109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CTPClassification=CTP_PUBLIC:VisualMarkings=</cp:keywords>
  <cp:lastModifiedBy/>
  <cp:revision>1</cp:revision>
  <dcterms:created xsi:type="dcterms:W3CDTF">2021-05-11T06:58:00Z</dcterms:created>
  <dcterms:modified xsi:type="dcterms:W3CDTF">2021-05-11T07:56:00Z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